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B" w:rsidRDefault="009241DF" w:rsidP="00751D06">
      <w:pPr>
        <w:pStyle w:val="a6"/>
        <w:spacing w:after="0"/>
        <w:ind w:right="-5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638175" cy="630097"/>
            <wp:effectExtent l="19050" t="0" r="9525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Юго-Западн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государственн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университет,</w:t>
      </w:r>
    </w:p>
    <w:p w:rsidR="00751D06" w:rsidRP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 xml:space="preserve"> г</w:t>
      </w:r>
      <w:proofErr w:type="gramStart"/>
      <w:r w:rsidRPr="00F80F6B">
        <w:rPr>
          <w:sz w:val="20"/>
          <w:szCs w:val="20"/>
        </w:rPr>
        <w:t>.К</w:t>
      </w:r>
      <w:proofErr w:type="gramEnd"/>
      <w:r w:rsidRPr="00F80F6B">
        <w:rPr>
          <w:sz w:val="20"/>
          <w:szCs w:val="20"/>
        </w:rPr>
        <w:t>урск, Россия</w:t>
      </w:r>
    </w:p>
    <w:p w:rsidR="00751D06" w:rsidRPr="00F80F6B" w:rsidRDefault="00751D06" w:rsidP="00751D06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color w:val="auto"/>
          <w:sz w:val="20"/>
          <w:szCs w:val="20"/>
        </w:rPr>
      </w:pPr>
      <w:r w:rsidRPr="00F80F6B">
        <w:rPr>
          <w:bCs/>
          <w:color w:val="auto"/>
          <w:sz w:val="20"/>
          <w:szCs w:val="20"/>
        </w:rPr>
        <w:t xml:space="preserve">Московский </w:t>
      </w:r>
      <w:r w:rsidR="00C87167" w:rsidRPr="00F80F6B">
        <w:rPr>
          <w:bCs/>
          <w:color w:val="auto"/>
          <w:sz w:val="20"/>
          <w:szCs w:val="20"/>
        </w:rPr>
        <w:t>политехнический</w:t>
      </w:r>
      <w:r w:rsidRPr="00F80F6B">
        <w:rPr>
          <w:bCs/>
          <w:color w:val="auto"/>
          <w:sz w:val="20"/>
          <w:szCs w:val="20"/>
        </w:rPr>
        <w:t xml:space="preserve"> университет</w:t>
      </w:r>
    </w:p>
    <w:p w:rsidR="00F00EDC" w:rsidRPr="00F80F6B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приглаша</w:t>
      </w:r>
      <w:r w:rsidR="0067262E" w:rsidRPr="00F80F6B">
        <w:rPr>
          <w:sz w:val="20"/>
          <w:szCs w:val="20"/>
        </w:rPr>
        <w:t>ю</w:t>
      </w:r>
      <w:r w:rsidRPr="00F80F6B">
        <w:rPr>
          <w:sz w:val="20"/>
          <w:szCs w:val="20"/>
        </w:rPr>
        <w:t>т Вас принять участие в работе</w:t>
      </w:r>
    </w:p>
    <w:p w:rsidR="00A7715B" w:rsidRPr="00F80F6B" w:rsidRDefault="00F80F6B" w:rsidP="001B3617">
      <w:pPr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9</w:t>
      </w:r>
      <w:r w:rsidR="00412BD9" w:rsidRPr="00F80F6B">
        <w:rPr>
          <w:sz w:val="20"/>
          <w:szCs w:val="20"/>
        </w:rPr>
        <w:t xml:space="preserve">-й </w:t>
      </w:r>
      <w:r w:rsidR="00C87167" w:rsidRPr="00F80F6B">
        <w:rPr>
          <w:sz w:val="20"/>
          <w:szCs w:val="20"/>
        </w:rPr>
        <w:t>Всероссийской</w:t>
      </w:r>
    </w:p>
    <w:p w:rsidR="00C87167" w:rsidRPr="00F80F6B" w:rsidRDefault="00F00EDC" w:rsidP="001B3617">
      <w:pPr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научно-</w:t>
      </w:r>
      <w:r w:rsidR="00A7715B" w:rsidRPr="00F80F6B">
        <w:rPr>
          <w:sz w:val="20"/>
          <w:szCs w:val="20"/>
        </w:rPr>
        <w:t>техническ</w:t>
      </w:r>
      <w:r w:rsidR="00C87167" w:rsidRPr="00F80F6B">
        <w:rPr>
          <w:sz w:val="20"/>
          <w:szCs w:val="20"/>
        </w:rPr>
        <w:t>ой</w:t>
      </w:r>
      <w:r w:rsidRPr="00F80F6B">
        <w:rPr>
          <w:sz w:val="20"/>
          <w:szCs w:val="20"/>
        </w:rPr>
        <w:t xml:space="preserve"> конференции</w:t>
      </w:r>
      <w:r w:rsidR="00847BD4" w:rsidRPr="00F80F6B">
        <w:rPr>
          <w:sz w:val="20"/>
          <w:szCs w:val="20"/>
        </w:rPr>
        <w:t xml:space="preserve"> </w:t>
      </w:r>
    </w:p>
    <w:p w:rsidR="00C87167" w:rsidRPr="00F80F6B" w:rsidRDefault="00C87167" w:rsidP="001B3617">
      <w:pPr>
        <w:jc w:val="center"/>
        <w:rPr>
          <w:rFonts w:eastAsia="SimSun"/>
          <w:sz w:val="20"/>
          <w:szCs w:val="20"/>
        </w:rPr>
      </w:pPr>
      <w:r w:rsidRPr="00F80F6B">
        <w:rPr>
          <w:rFonts w:eastAsia="SimSun"/>
          <w:sz w:val="20"/>
          <w:szCs w:val="20"/>
        </w:rPr>
        <w:t>с международным участием</w:t>
      </w:r>
    </w:p>
    <w:p w:rsidR="00751D06" w:rsidRDefault="00846363" w:rsidP="001B3617">
      <w:pPr>
        <w:jc w:val="center"/>
        <w:rPr>
          <w:rFonts w:eastAsia="SimSun"/>
          <w:b/>
        </w:rPr>
      </w:pPr>
      <w:r w:rsidRPr="004478E4">
        <w:rPr>
          <w:rFonts w:eastAsia="SimSun"/>
          <w:b/>
          <w:color w:val="auto"/>
          <w:sz w:val="32"/>
          <w:szCs w:val="32"/>
        </w:rPr>
        <w:t>«</w:t>
      </w:r>
      <w:r w:rsidR="00074D87" w:rsidRPr="009862C6">
        <w:rPr>
          <w:rFonts w:eastAsia="SimSun"/>
          <w:b/>
        </w:rPr>
        <w:t xml:space="preserve">СОВРЕМЕННЫЕ ИННОВАЦИИ </w:t>
      </w:r>
    </w:p>
    <w:p w:rsidR="00F00EDC" w:rsidRPr="001B3617" w:rsidRDefault="00074D87" w:rsidP="001B3617">
      <w:pPr>
        <w:jc w:val="center"/>
        <w:rPr>
          <w:b/>
          <w:sz w:val="32"/>
          <w:szCs w:val="32"/>
        </w:rPr>
      </w:pPr>
      <w:r w:rsidRPr="009862C6">
        <w:rPr>
          <w:rFonts w:eastAsia="SimSun"/>
          <w:b/>
        </w:rPr>
        <w:t>В НАУКЕ И ТЕХНИКЕ</w:t>
      </w:r>
      <w:r w:rsidR="00846363" w:rsidRPr="001B3617">
        <w:rPr>
          <w:rFonts w:eastAsia="SimSun"/>
          <w:b/>
          <w:sz w:val="32"/>
          <w:szCs w:val="32"/>
        </w:rPr>
        <w:t>»</w:t>
      </w:r>
    </w:p>
    <w:p w:rsidR="006B40DA" w:rsidRPr="000A044B" w:rsidRDefault="000A044B" w:rsidP="00F00EDC">
      <w:pPr>
        <w:pStyle w:val="a6"/>
        <w:spacing w:after="0"/>
        <w:jc w:val="center"/>
        <w:rPr>
          <w:b/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 xml:space="preserve">Дата проведения  - </w:t>
      </w:r>
    </w:p>
    <w:p w:rsidR="00847BD4" w:rsidRPr="000A044B" w:rsidRDefault="006B40DA" w:rsidP="00F00EDC">
      <w:pPr>
        <w:pStyle w:val="a6"/>
        <w:spacing w:after="0"/>
        <w:jc w:val="center"/>
        <w:rPr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>1</w:t>
      </w:r>
      <w:r w:rsidR="00F80F6B">
        <w:rPr>
          <w:b/>
          <w:i/>
          <w:sz w:val="22"/>
          <w:szCs w:val="22"/>
        </w:rPr>
        <w:t>8</w:t>
      </w:r>
      <w:r w:rsidR="002828C8" w:rsidRPr="000A044B">
        <w:rPr>
          <w:b/>
          <w:i/>
          <w:sz w:val="22"/>
          <w:szCs w:val="22"/>
        </w:rPr>
        <w:t>-</w:t>
      </w:r>
      <w:r w:rsidR="00F80F6B">
        <w:rPr>
          <w:b/>
          <w:i/>
          <w:sz w:val="22"/>
          <w:szCs w:val="22"/>
        </w:rPr>
        <w:t>19</w:t>
      </w:r>
      <w:r w:rsidR="00074D87" w:rsidRPr="000A044B">
        <w:rPr>
          <w:b/>
          <w:i/>
          <w:sz w:val="22"/>
          <w:szCs w:val="22"/>
        </w:rPr>
        <w:t xml:space="preserve"> апреля</w:t>
      </w:r>
      <w:r w:rsidR="00847BD4" w:rsidRPr="000A044B">
        <w:rPr>
          <w:b/>
          <w:i/>
          <w:sz w:val="22"/>
          <w:szCs w:val="22"/>
        </w:rPr>
        <w:t xml:space="preserve"> 201</w:t>
      </w:r>
      <w:r w:rsidR="00F80F6B">
        <w:rPr>
          <w:b/>
          <w:i/>
          <w:sz w:val="22"/>
          <w:szCs w:val="22"/>
        </w:rPr>
        <w:t>9</w:t>
      </w:r>
      <w:r w:rsidR="00847BD4" w:rsidRPr="000A044B">
        <w:rPr>
          <w:b/>
          <w:i/>
          <w:sz w:val="22"/>
          <w:szCs w:val="22"/>
        </w:rPr>
        <w:t xml:space="preserve"> года</w:t>
      </w:r>
    </w:p>
    <w:p w:rsidR="00BE2821" w:rsidRPr="000A044B" w:rsidRDefault="006B40DA" w:rsidP="00CE6F3D">
      <w:pPr>
        <w:shd w:val="clear" w:color="auto" w:fill="FFFFFF"/>
        <w:autoSpaceDE w:val="0"/>
        <w:jc w:val="center"/>
        <w:rPr>
          <w:b/>
          <w:i/>
          <w:color w:val="auto"/>
          <w:sz w:val="22"/>
          <w:szCs w:val="22"/>
        </w:rPr>
      </w:pPr>
      <w:r w:rsidRPr="000A044B">
        <w:rPr>
          <w:b/>
          <w:i/>
          <w:color w:val="auto"/>
          <w:sz w:val="22"/>
          <w:szCs w:val="22"/>
        </w:rPr>
        <w:t xml:space="preserve">Место проведения – Юго-Западный </w:t>
      </w:r>
      <w:r w:rsidR="00F80F6B">
        <w:rPr>
          <w:b/>
          <w:i/>
          <w:color w:val="auto"/>
          <w:sz w:val="22"/>
          <w:szCs w:val="22"/>
        </w:rPr>
        <w:t>государственный университет, г</w:t>
      </w:r>
      <w:proofErr w:type="gramStart"/>
      <w:r w:rsidR="00F80F6B">
        <w:rPr>
          <w:b/>
          <w:i/>
          <w:color w:val="auto"/>
          <w:sz w:val="22"/>
          <w:szCs w:val="22"/>
        </w:rPr>
        <w:t>.</w:t>
      </w:r>
      <w:r w:rsidRPr="000A044B">
        <w:rPr>
          <w:b/>
          <w:i/>
          <w:color w:val="auto"/>
          <w:sz w:val="22"/>
          <w:szCs w:val="22"/>
        </w:rPr>
        <w:t>К</w:t>
      </w:r>
      <w:proofErr w:type="gramEnd"/>
      <w:r w:rsidRPr="000A044B">
        <w:rPr>
          <w:b/>
          <w:i/>
          <w:color w:val="auto"/>
          <w:sz w:val="22"/>
          <w:szCs w:val="22"/>
        </w:rPr>
        <w:t>урск, Россия</w:t>
      </w:r>
    </w:p>
    <w:p w:rsidR="00CE6F3D" w:rsidRPr="006B40DA" w:rsidRDefault="00CE6F3D" w:rsidP="00CE6F3D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6B40DA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</w:t>
      </w:r>
    </w:p>
    <w:p w:rsidR="00CE6F3D" w:rsidRPr="006B40DA" w:rsidRDefault="00CE6F3D" w:rsidP="00CE6F3D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6B40DA">
        <w:rPr>
          <w:i/>
          <w:color w:val="auto"/>
          <w:sz w:val="20"/>
          <w:szCs w:val="20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6B40DA" w:rsidRPr="006B40DA" w:rsidRDefault="006B40DA" w:rsidP="006B40DA">
      <w:pPr>
        <w:pStyle w:val="a6"/>
        <w:spacing w:after="0"/>
        <w:jc w:val="center"/>
        <w:rPr>
          <w:b/>
          <w:i/>
          <w:sz w:val="20"/>
          <w:szCs w:val="20"/>
          <w:shd w:val="clear" w:color="auto" w:fill="FFFFFF"/>
        </w:rPr>
      </w:pPr>
      <w:r w:rsidRPr="006B40DA">
        <w:rPr>
          <w:b/>
          <w:i/>
          <w:sz w:val="20"/>
          <w:szCs w:val="20"/>
          <w:shd w:val="clear" w:color="auto" w:fill="FFFFFF"/>
        </w:rPr>
        <w:t xml:space="preserve">На основании федеральных образовательных стандартов (ФГОС) </w:t>
      </w:r>
      <w:r w:rsidRPr="006B40DA">
        <w:rPr>
          <w:b/>
          <w:i/>
          <w:sz w:val="20"/>
          <w:szCs w:val="20"/>
        </w:rPr>
        <w:t> </w:t>
      </w:r>
      <w:r w:rsidRPr="006B40DA">
        <w:rPr>
          <w:b/>
          <w:i/>
          <w:sz w:val="20"/>
          <w:szCs w:val="20"/>
          <w:shd w:val="clear" w:color="auto" w:fill="FFFFFF"/>
        </w:rPr>
        <w:t>для успешного прохождения аккредитации научного образовательного учреждения все руководители магистерских программы обязаны участвовать во всероссийских конференциях не менее одного раза в год.</w:t>
      </w:r>
    </w:p>
    <w:p w:rsidR="00CE6F3D" w:rsidRDefault="00751D06" w:rsidP="00F80F6B">
      <w:pPr>
        <w:jc w:val="center"/>
        <w:rPr>
          <w:b/>
          <w:i/>
          <w:sz w:val="20"/>
          <w:szCs w:val="20"/>
        </w:rPr>
      </w:pPr>
      <w:r w:rsidRPr="006B40DA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6B40DA">
        <w:rPr>
          <w:b/>
          <w:i/>
          <w:iCs/>
          <w:sz w:val="20"/>
          <w:szCs w:val="20"/>
          <w:lang w:val="en-US"/>
        </w:rPr>
        <w:t>ISBN</w:t>
      </w:r>
      <w:r w:rsidR="00BE2821" w:rsidRPr="006B40DA">
        <w:rPr>
          <w:b/>
          <w:i/>
          <w:iCs/>
          <w:sz w:val="20"/>
          <w:szCs w:val="20"/>
        </w:rPr>
        <w:t xml:space="preserve"> и регистрацией в РИНЦ</w:t>
      </w:r>
      <w:r w:rsidR="00F80F6B">
        <w:rPr>
          <w:b/>
          <w:i/>
          <w:iCs/>
          <w:sz w:val="20"/>
          <w:szCs w:val="20"/>
        </w:rPr>
        <w:t xml:space="preserve"> </w:t>
      </w:r>
      <w:r w:rsidR="00CE6F3D" w:rsidRPr="006B40DA">
        <w:rPr>
          <w:b/>
          <w:i/>
          <w:sz w:val="20"/>
          <w:szCs w:val="20"/>
        </w:rPr>
        <w:t>в течени</w:t>
      </w:r>
      <w:proofErr w:type="gramStart"/>
      <w:r w:rsidR="00CE6F3D" w:rsidRPr="006B40DA">
        <w:rPr>
          <w:b/>
          <w:i/>
          <w:sz w:val="20"/>
          <w:szCs w:val="20"/>
        </w:rPr>
        <w:t>и</w:t>
      </w:r>
      <w:proofErr w:type="gramEnd"/>
      <w:r w:rsidR="00CE6F3D" w:rsidRPr="006B40DA">
        <w:rPr>
          <w:b/>
          <w:i/>
          <w:sz w:val="20"/>
          <w:szCs w:val="20"/>
        </w:rPr>
        <w:t xml:space="preserve"> </w:t>
      </w:r>
      <w:r w:rsidR="000A044B">
        <w:rPr>
          <w:b/>
          <w:i/>
          <w:sz w:val="20"/>
          <w:szCs w:val="20"/>
        </w:rPr>
        <w:t>20</w:t>
      </w:r>
      <w:r w:rsidR="00CE6F3D" w:rsidRPr="006B40DA">
        <w:rPr>
          <w:b/>
          <w:i/>
          <w:sz w:val="20"/>
          <w:szCs w:val="20"/>
        </w:rPr>
        <w:t xml:space="preserve"> дней после даты конференции.</w:t>
      </w:r>
    </w:p>
    <w:p w:rsidR="00F80F6B" w:rsidRDefault="00F80F6B" w:rsidP="00F80F6B">
      <w:pPr>
        <w:jc w:val="center"/>
        <w:rPr>
          <w:b/>
          <w:i/>
          <w:sz w:val="20"/>
          <w:szCs w:val="20"/>
        </w:rPr>
      </w:pPr>
    </w:p>
    <w:p w:rsidR="002828C8" w:rsidRPr="006B40DA" w:rsidRDefault="005973AA" w:rsidP="008E33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40DA">
        <w:rPr>
          <w:b/>
          <w:bCs/>
          <w:sz w:val="20"/>
          <w:szCs w:val="20"/>
        </w:rPr>
        <w:t>Статьи, объемом более 5 страниц</w:t>
      </w:r>
      <w:r w:rsidR="00F80F6B">
        <w:rPr>
          <w:b/>
          <w:bCs/>
          <w:sz w:val="20"/>
          <w:szCs w:val="20"/>
        </w:rPr>
        <w:t xml:space="preserve"> текста (без учета списка литературы)</w:t>
      </w:r>
      <w:r w:rsidRPr="006B40DA">
        <w:rPr>
          <w:b/>
          <w:bCs/>
          <w:sz w:val="20"/>
          <w:szCs w:val="20"/>
        </w:rPr>
        <w:t xml:space="preserve"> </w:t>
      </w:r>
      <w:r w:rsidR="000A044B">
        <w:rPr>
          <w:b/>
          <w:bCs/>
          <w:sz w:val="20"/>
          <w:szCs w:val="20"/>
        </w:rPr>
        <w:t>могут быть</w:t>
      </w:r>
      <w:r w:rsidRPr="006B40DA">
        <w:rPr>
          <w:b/>
          <w:bCs/>
          <w:sz w:val="20"/>
          <w:szCs w:val="20"/>
        </w:rPr>
        <w:t xml:space="preserve"> включены в научно-технический журнал</w:t>
      </w:r>
    </w:p>
    <w:p w:rsidR="005973AA" w:rsidRPr="006B40DA" w:rsidRDefault="005973AA" w:rsidP="008E33C7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color w:val="FF0000"/>
          <w:sz w:val="20"/>
          <w:szCs w:val="20"/>
        </w:rPr>
        <w:t>СОВРЕМЕННЫЕ МАТЕРИАЛЫ</w:t>
      </w:r>
    </w:p>
    <w:p w:rsidR="005973AA" w:rsidRPr="006B40DA" w:rsidRDefault="005973AA" w:rsidP="008E33C7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color w:val="FF0000"/>
          <w:sz w:val="20"/>
          <w:szCs w:val="20"/>
        </w:rPr>
        <w:t>ТЕХНИКА И ТЕХНОЛОГИИ</w:t>
      </w:r>
    </w:p>
    <w:p w:rsidR="006B40DA" w:rsidRPr="005973AA" w:rsidRDefault="006B40DA" w:rsidP="008E33C7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  <w:r w:rsidRPr="006B40DA">
        <w:rPr>
          <w:bCs/>
          <w:color w:val="FF0000"/>
          <w:sz w:val="24"/>
          <w:szCs w:val="24"/>
        </w:rPr>
        <w:t>http://elibrary.ru/title_about.asp?id=54928</w:t>
      </w:r>
    </w:p>
    <w:p w:rsidR="000A044B" w:rsidRPr="00B9485A" w:rsidRDefault="000A044B" w:rsidP="000A044B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d"/>
          <w:sz w:val="18"/>
          <w:szCs w:val="18"/>
        </w:rPr>
        <w:t>Группы научных специальностей журнала: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05.02.07 Технология и оборудование механической и физико-технической</w:t>
      </w:r>
      <w:r>
        <w:rPr>
          <w:rFonts w:asciiTheme="majorHAnsi" w:hAnsiTheme="majorHAnsi" w:cstheme="minorHAnsi"/>
          <w:sz w:val="16"/>
          <w:szCs w:val="16"/>
          <w:shd w:val="clear" w:color="auto" w:fill="FFFFFF"/>
        </w:rPr>
        <w:t xml:space="preserve"> </w:t>
      </w: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обработки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05.02.08 Технология машиностроения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05.02.23 Стандартизация и управление качеством продукции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05.16.01 Металловедение и термическая обработка металлов и сплавов</w:t>
      </w:r>
    </w:p>
    <w:p w:rsidR="00F80F6B" w:rsidRPr="00C6069F" w:rsidRDefault="00F80F6B" w:rsidP="00F80F6B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05.16.06 Порошковая металлургия и композиционные материалы</w:t>
      </w:r>
    </w:p>
    <w:p w:rsidR="00F80F6B" w:rsidRPr="00C6069F" w:rsidRDefault="00F80F6B" w:rsidP="00F80F6B">
      <w:pPr>
        <w:pStyle w:val="ac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05.22.10 Эксплуатация автомобильного транспорта</w:t>
      </w:r>
      <w:r w:rsidRPr="00C6069F">
        <w:rPr>
          <w:b/>
          <w:bCs/>
          <w:sz w:val="16"/>
          <w:szCs w:val="16"/>
        </w:rPr>
        <w:t xml:space="preserve"> </w:t>
      </w:r>
    </w:p>
    <w:p w:rsidR="00847BD4" w:rsidRPr="00163B22" w:rsidRDefault="00847BD4" w:rsidP="0064775F">
      <w:pPr>
        <w:pStyle w:val="a6"/>
        <w:spacing w:after="0"/>
        <w:ind w:left="284"/>
        <w:rPr>
          <w:b/>
          <w:sz w:val="20"/>
          <w:szCs w:val="20"/>
        </w:rPr>
      </w:pPr>
      <w:r w:rsidRPr="00163B22">
        <w:rPr>
          <w:b/>
          <w:sz w:val="20"/>
          <w:szCs w:val="20"/>
        </w:rPr>
        <w:lastRenderedPageBreak/>
        <w:t>Основные направления работы научно-</w:t>
      </w:r>
      <w:r w:rsidR="009D60BF" w:rsidRPr="00163B22">
        <w:rPr>
          <w:b/>
          <w:sz w:val="20"/>
          <w:szCs w:val="20"/>
        </w:rPr>
        <w:t>практической</w:t>
      </w:r>
      <w:r w:rsidRPr="00163B22">
        <w:rPr>
          <w:b/>
          <w:sz w:val="20"/>
          <w:szCs w:val="20"/>
        </w:rPr>
        <w:t xml:space="preserve"> конференции: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технологии механической и физико-технической обработки деталей машин;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технологическое обеспечение несущей способности изделий упрочняющими технологиями и покрытиями;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моделирование физических явлений и технических систем при обработке и эксплуатации изделий;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контроль, диагностика и мониторинг технических систем и объектов;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проблемы трибологии, трения, износа, смазки в машинах и механизмах;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проблемы динамики и прочности, расчета и проектирования деталей, узлов, машин, аппаратов и механизмов;</w:t>
      </w:r>
    </w:p>
    <w:p w:rsidR="0064775F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Управление качеством продукции и процессов.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ресурсо- и энергосбережение в промышленности;</w:t>
      </w:r>
    </w:p>
    <w:p w:rsidR="004478E4" w:rsidRPr="00163B22" w:rsidRDefault="004478E4" w:rsidP="0064775F">
      <w:pPr>
        <w:numPr>
          <w:ilvl w:val="0"/>
          <w:numId w:val="11"/>
        </w:numPr>
        <w:tabs>
          <w:tab w:val="num" w:pos="284"/>
        </w:tabs>
        <w:suppressAutoHyphens w:val="0"/>
        <w:ind w:left="284" w:right="252" w:hanging="142"/>
        <w:rPr>
          <w:b/>
          <w:bCs/>
          <w:i/>
          <w:sz w:val="20"/>
          <w:szCs w:val="20"/>
        </w:rPr>
      </w:pPr>
      <w:r w:rsidRPr="00163B22">
        <w:rPr>
          <w:b/>
          <w:bCs/>
          <w:i/>
          <w:sz w:val="20"/>
          <w:szCs w:val="20"/>
        </w:rPr>
        <w:t>Металловедение и термическая обработка металлов и сплавов</w:t>
      </w:r>
    </w:p>
    <w:p w:rsidR="004478E4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проектирование м</w:t>
      </w:r>
      <w:r w:rsidR="004478E4" w:rsidRPr="00163B22">
        <w:rPr>
          <w:b/>
          <w:i/>
          <w:sz w:val="20"/>
          <w:szCs w:val="20"/>
        </w:rPr>
        <w:t>еталлорежущ</w:t>
      </w:r>
      <w:r w:rsidRPr="00163B22">
        <w:rPr>
          <w:b/>
          <w:i/>
          <w:sz w:val="20"/>
          <w:szCs w:val="20"/>
        </w:rPr>
        <w:t>его</w:t>
      </w:r>
      <w:r w:rsidR="004478E4" w:rsidRPr="00163B22">
        <w:rPr>
          <w:b/>
          <w:i/>
          <w:sz w:val="20"/>
          <w:szCs w:val="20"/>
        </w:rPr>
        <w:t xml:space="preserve"> инструмент</w:t>
      </w:r>
      <w:r w:rsidRPr="00163B22">
        <w:rPr>
          <w:b/>
          <w:i/>
          <w:sz w:val="20"/>
          <w:szCs w:val="20"/>
        </w:rPr>
        <w:t>а</w:t>
      </w:r>
    </w:p>
    <w:p w:rsidR="00846363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</w:t>
      </w:r>
      <w:r w:rsidR="00846363" w:rsidRPr="00163B22">
        <w:rPr>
          <w:b/>
          <w:i/>
          <w:sz w:val="20"/>
          <w:szCs w:val="20"/>
        </w:rPr>
        <w:t>рогрессивные технологии ремонта и восстановления изделий.</w:t>
      </w:r>
    </w:p>
    <w:p w:rsidR="00846363" w:rsidRPr="00163B22" w:rsidRDefault="00846363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  <w:lang w:val="en-US"/>
        </w:rPr>
        <w:t>CAD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CAM</w:t>
      </w:r>
      <w:r w:rsidRPr="00163B22">
        <w:rPr>
          <w:b/>
          <w:i/>
          <w:sz w:val="20"/>
          <w:szCs w:val="20"/>
        </w:rPr>
        <w:t xml:space="preserve">, </w:t>
      </w:r>
      <w:r w:rsidRPr="00163B22">
        <w:rPr>
          <w:b/>
          <w:i/>
          <w:sz w:val="20"/>
          <w:szCs w:val="20"/>
          <w:lang w:val="en-US"/>
        </w:rPr>
        <w:t>CAE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PDM</w:t>
      </w:r>
      <w:r w:rsidR="004478E4" w:rsidRPr="00163B22">
        <w:rPr>
          <w:b/>
          <w:i/>
          <w:sz w:val="20"/>
          <w:szCs w:val="20"/>
        </w:rPr>
        <w:t>-технологии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color w:val="auto"/>
          <w:sz w:val="20"/>
          <w:szCs w:val="20"/>
        </w:rPr>
      </w:pPr>
      <w:r w:rsidRPr="00163B22">
        <w:rPr>
          <w:b/>
          <w:i/>
          <w:sz w:val="20"/>
          <w:szCs w:val="20"/>
        </w:rPr>
        <w:t>т</w:t>
      </w:r>
      <w:r w:rsidR="0060645D" w:rsidRPr="00163B22">
        <w:rPr>
          <w:b/>
          <w:i/>
          <w:sz w:val="20"/>
          <w:szCs w:val="20"/>
        </w:rPr>
        <w:t>ехнические измерения, системы управления, автоматика, электроника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и</w:t>
      </w:r>
      <w:r w:rsidR="003020C8" w:rsidRPr="00163B22">
        <w:rPr>
          <w:b/>
          <w:i/>
          <w:sz w:val="20"/>
          <w:szCs w:val="20"/>
        </w:rPr>
        <w:t>нформатика, вычислительная техника, радиотехника, телекоммуникации и автоматизация</w:t>
      </w:r>
      <w:r w:rsidR="00585DCF" w:rsidRPr="00163B22">
        <w:rPr>
          <w:b/>
          <w:i/>
          <w:sz w:val="20"/>
          <w:szCs w:val="20"/>
        </w:rPr>
        <w:t xml:space="preserve"> в производстве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о</w:t>
      </w:r>
      <w:r w:rsidR="00F00EDC" w:rsidRPr="00163B22">
        <w:rPr>
          <w:b/>
          <w:i/>
          <w:sz w:val="20"/>
          <w:szCs w:val="20"/>
        </w:rPr>
        <w:t>борудование и тех</w:t>
      </w:r>
      <w:r w:rsidR="00846363" w:rsidRPr="00163B22">
        <w:rPr>
          <w:b/>
          <w:i/>
          <w:sz w:val="20"/>
          <w:szCs w:val="20"/>
        </w:rPr>
        <w:t>нология сварочного производства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</w:t>
      </w:r>
      <w:r w:rsidR="00F00EDC" w:rsidRPr="00163B22">
        <w:rPr>
          <w:b/>
          <w:i/>
          <w:sz w:val="20"/>
          <w:szCs w:val="20"/>
        </w:rPr>
        <w:t>ашины</w:t>
      </w:r>
      <w:r w:rsidR="00846363" w:rsidRPr="00163B22">
        <w:rPr>
          <w:b/>
          <w:i/>
          <w:sz w:val="20"/>
          <w:szCs w:val="20"/>
        </w:rPr>
        <w:t xml:space="preserve"> и аппараты пищевых производств</w:t>
      </w:r>
    </w:p>
    <w:p w:rsidR="00EB6B59" w:rsidRPr="00163B22" w:rsidRDefault="007B1CAA" w:rsidP="0064775F">
      <w:pPr>
        <w:numPr>
          <w:ilvl w:val="0"/>
          <w:numId w:val="11"/>
        </w:numPr>
        <w:tabs>
          <w:tab w:val="num" w:pos="284"/>
        </w:tabs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н</w:t>
      </w:r>
      <w:r w:rsidR="00EB6B59" w:rsidRPr="00163B22">
        <w:rPr>
          <w:b/>
          <w:i/>
          <w:sz w:val="20"/>
          <w:szCs w:val="20"/>
        </w:rPr>
        <w:t>анотехнология, наноматериалы</w:t>
      </w:r>
      <w:r w:rsidR="00846363" w:rsidRPr="00163B22">
        <w:rPr>
          <w:b/>
          <w:i/>
          <w:sz w:val="20"/>
          <w:szCs w:val="20"/>
        </w:rPr>
        <w:t>.</w:t>
      </w:r>
    </w:p>
    <w:p w:rsidR="006B40DA" w:rsidRDefault="006B40DA" w:rsidP="000A044B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Минимальное количество страниц статьи – 3.</w:t>
      </w:r>
    </w:p>
    <w:p w:rsidR="000A044B" w:rsidRPr="000A044B" w:rsidRDefault="006B40DA" w:rsidP="000A044B">
      <w:pPr>
        <w:pStyle w:val="a6"/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В научно-технический журнал статьи студентов, магистрантов без научного руководителя не включаются. Оргкомитет вправе отказать во включении в журнал и рекомендовать в сборник конференции. </w:t>
      </w:r>
      <w:r w:rsidR="000A044B" w:rsidRPr="000A044B">
        <w:rPr>
          <w:b/>
          <w:i/>
          <w:sz w:val="20"/>
          <w:szCs w:val="20"/>
        </w:rPr>
        <w:t>Требования прилагаются</w:t>
      </w:r>
      <w:r w:rsidR="000A044B">
        <w:rPr>
          <w:b/>
          <w:i/>
          <w:sz w:val="20"/>
          <w:szCs w:val="20"/>
        </w:rPr>
        <w:t>.</w:t>
      </w:r>
    </w:p>
    <w:p w:rsidR="000A044B" w:rsidRPr="00956737" w:rsidRDefault="000A044B" w:rsidP="000A044B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Уникальность статьи для журнала не менее 80 процентов (отчет проверки в системе «Антиплагиат» должен прикладывается вместе со статьей)</w:t>
      </w:r>
    </w:p>
    <w:p w:rsidR="00163B22" w:rsidRPr="006B40DA" w:rsidRDefault="00163B22" w:rsidP="00163B2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6B40DA">
        <w:rPr>
          <w:i/>
          <w:iCs/>
          <w:color w:val="auto"/>
          <w:sz w:val="20"/>
          <w:szCs w:val="20"/>
        </w:rPr>
        <w:t>Представление статей</w:t>
      </w:r>
      <w:r w:rsidR="006B40DA" w:rsidRPr="006B40DA">
        <w:rPr>
          <w:i/>
          <w:iCs/>
          <w:color w:val="auto"/>
          <w:sz w:val="20"/>
          <w:szCs w:val="20"/>
        </w:rPr>
        <w:t xml:space="preserve"> и квитанции об оплате</w:t>
      </w:r>
    </w:p>
    <w:p w:rsidR="00163B22" w:rsidRPr="006B40DA" w:rsidRDefault="00163B22" w:rsidP="00163B2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6B40DA">
        <w:rPr>
          <w:i/>
          <w:iCs/>
          <w:color w:val="auto"/>
          <w:sz w:val="20"/>
          <w:szCs w:val="20"/>
        </w:rPr>
        <w:t>для очного участие</w:t>
      </w:r>
      <w:r w:rsidR="009241DF">
        <w:rPr>
          <w:i/>
          <w:iCs/>
          <w:color w:val="auto"/>
          <w:sz w:val="20"/>
          <w:szCs w:val="20"/>
        </w:rPr>
        <w:t xml:space="preserve"> (запись только по телефону)</w:t>
      </w:r>
      <w:r w:rsidRPr="006B40DA">
        <w:rPr>
          <w:i/>
          <w:iCs/>
          <w:color w:val="auto"/>
          <w:sz w:val="20"/>
          <w:szCs w:val="20"/>
        </w:rPr>
        <w:t xml:space="preserve"> - </w:t>
      </w:r>
      <w:r w:rsidRPr="006B40DA">
        <w:rPr>
          <w:b/>
          <w:i/>
          <w:iCs/>
          <w:color w:val="auto"/>
          <w:sz w:val="20"/>
          <w:szCs w:val="20"/>
        </w:rPr>
        <w:t xml:space="preserve">до </w:t>
      </w:r>
      <w:r w:rsidR="006B40DA" w:rsidRPr="006B40DA">
        <w:rPr>
          <w:b/>
          <w:i/>
          <w:iCs/>
          <w:color w:val="auto"/>
          <w:sz w:val="20"/>
          <w:szCs w:val="20"/>
        </w:rPr>
        <w:t>5</w:t>
      </w:r>
      <w:r w:rsidRPr="006B40DA">
        <w:rPr>
          <w:b/>
          <w:i/>
          <w:iCs/>
          <w:color w:val="auto"/>
          <w:sz w:val="20"/>
          <w:szCs w:val="20"/>
        </w:rPr>
        <w:t xml:space="preserve"> апреля</w:t>
      </w:r>
      <w:r w:rsidR="006B40DA">
        <w:rPr>
          <w:b/>
          <w:i/>
          <w:iCs/>
          <w:color w:val="auto"/>
          <w:sz w:val="20"/>
          <w:szCs w:val="20"/>
        </w:rPr>
        <w:t xml:space="preserve">, </w:t>
      </w:r>
      <w:r w:rsidRPr="006B40DA">
        <w:rPr>
          <w:i/>
          <w:iCs/>
          <w:color w:val="auto"/>
          <w:sz w:val="20"/>
          <w:szCs w:val="20"/>
        </w:rPr>
        <w:t xml:space="preserve">для заочного -  </w:t>
      </w:r>
      <w:r w:rsidRPr="006B40DA">
        <w:rPr>
          <w:b/>
          <w:i/>
          <w:iCs/>
          <w:color w:val="auto"/>
          <w:sz w:val="20"/>
          <w:szCs w:val="20"/>
        </w:rPr>
        <w:t xml:space="preserve">до </w:t>
      </w:r>
      <w:r w:rsidR="00F80F6B">
        <w:rPr>
          <w:b/>
          <w:i/>
          <w:iCs/>
          <w:color w:val="auto"/>
          <w:sz w:val="20"/>
          <w:szCs w:val="20"/>
        </w:rPr>
        <w:t>19</w:t>
      </w:r>
      <w:r w:rsidRPr="006B40DA">
        <w:rPr>
          <w:b/>
          <w:i/>
          <w:iCs/>
          <w:color w:val="auto"/>
          <w:sz w:val="20"/>
          <w:szCs w:val="20"/>
        </w:rPr>
        <w:t xml:space="preserve"> апреля 201</w:t>
      </w:r>
      <w:r w:rsidR="00F80F6B">
        <w:rPr>
          <w:b/>
          <w:i/>
          <w:iCs/>
          <w:color w:val="auto"/>
          <w:sz w:val="20"/>
          <w:szCs w:val="20"/>
        </w:rPr>
        <w:t>9</w:t>
      </w:r>
      <w:r w:rsidRPr="006B40DA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6B40DA">
        <w:rPr>
          <w:i/>
          <w:iCs/>
          <w:color w:val="auto"/>
          <w:sz w:val="20"/>
          <w:szCs w:val="20"/>
        </w:rPr>
        <w:t xml:space="preserve"> в оргкомитет </w:t>
      </w:r>
    </w:p>
    <w:p w:rsidR="00163B22" w:rsidRPr="006B40DA" w:rsidRDefault="00163B22" w:rsidP="00163B2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6B40DA">
        <w:rPr>
          <w:b/>
          <w:i/>
          <w:iCs/>
          <w:color w:val="auto"/>
          <w:sz w:val="20"/>
          <w:szCs w:val="20"/>
          <w:u w:val="single"/>
        </w:rPr>
        <w:t>ТОЛЬКО</w:t>
      </w:r>
      <w:r w:rsidRPr="006B40DA">
        <w:rPr>
          <w:i/>
          <w:iCs/>
          <w:color w:val="auto"/>
          <w:sz w:val="20"/>
          <w:szCs w:val="20"/>
        </w:rPr>
        <w:t xml:space="preserve"> </w:t>
      </w:r>
      <w:r w:rsidRPr="006B40DA">
        <w:rPr>
          <w:b/>
          <w:i/>
          <w:color w:val="auto"/>
          <w:sz w:val="20"/>
          <w:szCs w:val="20"/>
          <w:u w:val="single"/>
        </w:rPr>
        <w:t>по электронной почте</w:t>
      </w:r>
      <w:r w:rsidRPr="006B40DA">
        <w:rPr>
          <w:i/>
          <w:color w:val="auto"/>
          <w:sz w:val="20"/>
          <w:szCs w:val="20"/>
        </w:rPr>
        <w:t xml:space="preserve"> </w:t>
      </w:r>
      <w:r w:rsidRPr="006B40DA">
        <w:rPr>
          <w:b/>
          <w:i/>
          <w:color w:val="auto"/>
          <w:sz w:val="20"/>
          <w:szCs w:val="20"/>
          <w:u w:val="single"/>
          <w:lang w:val="en-US"/>
        </w:rPr>
        <w:t>disclos</w:t>
      </w:r>
      <w:hyperlink r:id="rId6" w:history="1">
        <w:r w:rsidRPr="006B40DA">
          <w:rPr>
            <w:rStyle w:val="a3"/>
            <w:b/>
            <w:i/>
            <w:color w:val="auto"/>
            <w:sz w:val="20"/>
            <w:szCs w:val="20"/>
          </w:rPr>
          <w:t>@</w:t>
        </w:r>
        <w:r w:rsidRPr="006B40DA">
          <w:rPr>
            <w:rStyle w:val="a3"/>
            <w:b/>
            <w:i/>
            <w:color w:val="auto"/>
            <w:sz w:val="20"/>
            <w:szCs w:val="20"/>
            <w:lang w:val="en-GB"/>
          </w:rPr>
          <w:t>yandex</w:t>
        </w:r>
        <w:r w:rsidRPr="006B40DA">
          <w:rPr>
            <w:rStyle w:val="a3"/>
            <w:b/>
            <w:i/>
            <w:color w:val="auto"/>
            <w:sz w:val="20"/>
            <w:szCs w:val="20"/>
          </w:rPr>
          <w:t>.</w:t>
        </w:r>
        <w:r w:rsidRPr="006B40DA">
          <w:rPr>
            <w:rStyle w:val="a3"/>
            <w:b/>
            <w:i/>
            <w:color w:val="auto"/>
            <w:sz w:val="20"/>
            <w:szCs w:val="20"/>
            <w:lang w:val="en-GB"/>
          </w:rPr>
          <w:t>ru</w:t>
        </w:r>
      </w:hyperlink>
    </w:p>
    <w:p w:rsidR="00463A00" w:rsidRPr="006B40DA" w:rsidRDefault="00463A00" w:rsidP="00463A0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6B40DA">
        <w:rPr>
          <w:b/>
          <w:color w:val="auto"/>
          <w:sz w:val="20"/>
          <w:szCs w:val="20"/>
        </w:rPr>
        <w:t>Контактное лицо:</w:t>
      </w:r>
      <w:r w:rsidR="007D5F05">
        <w:rPr>
          <w:b/>
          <w:color w:val="auto"/>
          <w:sz w:val="20"/>
          <w:szCs w:val="20"/>
        </w:rPr>
        <w:t xml:space="preserve"> </w:t>
      </w:r>
      <w:r w:rsidRPr="006B40DA">
        <w:rPr>
          <w:b/>
          <w:color w:val="auto"/>
          <w:sz w:val="20"/>
          <w:szCs w:val="20"/>
        </w:rPr>
        <w:t>Горохов Александр Анатольевич</w:t>
      </w:r>
    </w:p>
    <w:p w:rsidR="00463A00" w:rsidRPr="006B40DA" w:rsidRDefault="00463A00" w:rsidP="00463A0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6B40DA">
        <w:rPr>
          <w:b/>
          <w:color w:val="auto"/>
          <w:sz w:val="20"/>
          <w:szCs w:val="20"/>
        </w:rPr>
        <w:t>тел. +7-910-730-82-83</w:t>
      </w:r>
    </w:p>
    <w:p w:rsidR="007B1CAA" w:rsidRPr="007D5F05" w:rsidRDefault="007B1CAA" w:rsidP="007B1CAA">
      <w:pPr>
        <w:pStyle w:val="a6"/>
        <w:spacing w:after="0"/>
        <w:jc w:val="both"/>
        <w:rPr>
          <w:b/>
          <w:i/>
          <w:sz w:val="18"/>
          <w:szCs w:val="18"/>
        </w:rPr>
      </w:pPr>
      <w:r w:rsidRPr="007D5F05">
        <w:rPr>
          <w:b/>
          <w:i/>
          <w:sz w:val="18"/>
          <w:szCs w:val="18"/>
        </w:rPr>
        <w:lastRenderedPageBreak/>
        <w:t>Требования к оформлению материалов:</w:t>
      </w:r>
    </w:p>
    <w:p w:rsidR="007B1CAA" w:rsidRPr="007D5F05" w:rsidRDefault="007B1CAA" w:rsidP="007B1CAA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D5F05">
          <w:rPr>
            <w:color w:val="auto"/>
            <w:sz w:val="18"/>
            <w:szCs w:val="18"/>
          </w:rPr>
          <w:t>2,5 см</w:t>
        </w:r>
      </w:smartTag>
      <w:r w:rsidRPr="007D5F05">
        <w:rPr>
          <w:color w:val="auto"/>
          <w:sz w:val="18"/>
          <w:szCs w:val="18"/>
        </w:rPr>
        <w:t xml:space="preserve"> с каждой стороны; зеркальные</w:t>
      </w:r>
    </w:p>
    <w:p w:rsidR="007B1CAA" w:rsidRPr="007D5F05" w:rsidRDefault="007B1CAA" w:rsidP="007B1CAA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Шрифт - </w:t>
      </w:r>
      <w:r w:rsidRPr="007D5F05">
        <w:rPr>
          <w:color w:val="auto"/>
          <w:sz w:val="18"/>
          <w:szCs w:val="18"/>
          <w:lang w:val="en-US"/>
        </w:rPr>
        <w:t>Times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New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Roman</w:t>
      </w:r>
      <w:r w:rsidRPr="007D5F05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Наименование организации, </w:t>
      </w:r>
      <w:r w:rsidRPr="007D5F05">
        <w:rPr>
          <w:i/>
          <w:iCs/>
          <w:color w:val="auto"/>
          <w:sz w:val="18"/>
          <w:szCs w:val="18"/>
        </w:rPr>
        <w:t xml:space="preserve">- </w:t>
      </w:r>
      <w:r w:rsidRPr="007D5F05">
        <w:rPr>
          <w:i/>
          <w:color w:val="auto"/>
          <w:sz w:val="18"/>
          <w:szCs w:val="18"/>
        </w:rPr>
        <w:t>курсив, по центру</w:t>
      </w:r>
    </w:p>
    <w:p w:rsidR="00D90784" w:rsidRPr="007D5F05" w:rsidRDefault="00D90784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Аннотация, кегль 14, курсив</w:t>
      </w:r>
    </w:p>
    <w:p w:rsidR="007B1CAA" w:rsidRPr="007D5F05" w:rsidRDefault="007B1CAA" w:rsidP="007B1CA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7D5F05">
        <w:rPr>
          <w:i/>
          <w:color w:val="auto"/>
          <w:sz w:val="18"/>
          <w:szCs w:val="18"/>
          <w:lang w:val="en-US"/>
        </w:rPr>
        <w:t>e</w:t>
      </w:r>
      <w:r w:rsidRPr="007D5F05">
        <w:rPr>
          <w:i/>
          <w:color w:val="auto"/>
          <w:sz w:val="18"/>
          <w:szCs w:val="18"/>
        </w:rPr>
        <w:t>-</w:t>
      </w:r>
      <w:r w:rsidRPr="007D5F05">
        <w:rPr>
          <w:i/>
          <w:color w:val="auto"/>
          <w:sz w:val="18"/>
          <w:szCs w:val="18"/>
          <w:lang w:val="en-US"/>
        </w:rPr>
        <w:t>mail</w:t>
      </w:r>
      <w:r w:rsidRPr="007D5F05">
        <w:rPr>
          <w:i/>
          <w:color w:val="auto"/>
          <w:sz w:val="18"/>
          <w:szCs w:val="18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AC1C84" w:rsidRDefault="00AC1C84" w:rsidP="006B40DA">
      <w:pPr>
        <w:pStyle w:val="a6"/>
        <w:spacing w:after="0"/>
        <w:jc w:val="center"/>
        <w:rPr>
          <w:b/>
          <w:i/>
          <w:sz w:val="20"/>
          <w:szCs w:val="20"/>
        </w:rPr>
      </w:pPr>
    </w:p>
    <w:p w:rsidR="006B40DA" w:rsidRPr="006B40DA" w:rsidRDefault="006B40DA" w:rsidP="006B40DA">
      <w:pPr>
        <w:pStyle w:val="a6"/>
        <w:spacing w:after="0"/>
        <w:jc w:val="center"/>
        <w:rPr>
          <w:b/>
          <w:i/>
          <w:sz w:val="20"/>
          <w:szCs w:val="20"/>
        </w:rPr>
      </w:pPr>
      <w:r w:rsidRPr="006B40DA">
        <w:rPr>
          <w:b/>
          <w:i/>
          <w:sz w:val="20"/>
          <w:szCs w:val="20"/>
        </w:rPr>
        <w:t xml:space="preserve">Предусмотрено: </w:t>
      </w:r>
      <w:proofErr w:type="gramStart"/>
      <w:r w:rsidRPr="006B40DA">
        <w:rPr>
          <w:b/>
          <w:i/>
          <w:sz w:val="20"/>
          <w:szCs w:val="20"/>
        </w:rPr>
        <w:t>интернет-очное</w:t>
      </w:r>
      <w:proofErr w:type="gramEnd"/>
      <w:r w:rsidRPr="006B40DA">
        <w:rPr>
          <w:b/>
          <w:i/>
          <w:sz w:val="20"/>
          <w:szCs w:val="20"/>
        </w:rPr>
        <w:t xml:space="preserve"> участие, </w:t>
      </w:r>
    </w:p>
    <w:p w:rsidR="006B40DA" w:rsidRDefault="006B40DA" w:rsidP="006B40DA">
      <w:pPr>
        <w:pStyle w:val="a6"/>
        <w:spacing w:after="0"/>
        <w:jc w:val="center"/>
        <w:rPr>
          <w:b/>
          <w:i/>
          <w:sz w:val="20"/>
          <w:szCs w:val="20"/>
        </w:rPr>
      </w:pPr>
      <w:r w:rsidRPr="006B40DA">
        <w:rPr>
          <w:b/>
          <w:i/>
          <w:sz w:val="20"/>
          <w:szCs w:val="20"/>
        </w:rPr>
        <w:t xml:space="preserve">заочное участие. </w:t>
      </w:r>
      <w:r w:rsidR="007D5F05">
        <w:rPr>
          <w:b/>
          <w:i/>
          <w:sz w:val="20"/>
          <w:szCs w:val="20"/>
        </w:rPr>
        <w:t xml:space="preserve"> </w:t>
      </w:r>
    </w:p>
    <w:p w:rsidR="007D5F05" w:rsidRPr="006B40DA" w:rsidRDefault="007D5F05" w:rsidP="006B40DA">
      <w:pPr>
        <w:pStyle w:val="a6"/>
        <w:spacing w:after="0"/>
        <w:jc w:val="center"/>
        <w:rPr>
          <w:b/>
          <w:i/>
          <w:sz w:val="20"/>
          <w:szCs w:val="20"/>
        </w:rPr>
      </w:pPr>
    </w:p>
    <w:p w:rsidR="005973AA" w:rsidRPr="005973AA" w:rsidRDefault="005973AA" w:rsidP="005973AA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973AA">
        <w:rPr>
          <w:b/>
          <w:i/>
          <w:sz w:val="20"/>
          <w:szCs w:val="20"/>
        </w:rPr>
        <w:t>Оплата за участие в конференции (одна статья), включая один экземпляр сборника, составляет:</w:t>
      </w:r>
    </w:p>
    <w:p w:rsidR="005973AA" w:rsidRPr="005973AA" w:rsidRDefault="005973AA" w:rsidP="005973A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973AA">
        <w:rPr>
          <w:b/>
          <w:i/>
          <w:sz w:val="20"/>
          <w:szCs w:val="20"/>
        </w:rPr>
        <w:t xml:space="preserve">Сборник в электронном варианте - 100 рублей </w:t>
      </w:r>
      <w:r w:rsidRPr="005973AA">
        <w:rPr>
          <w:b/>
          <w:i/>
          <w:color w:val="auto"/>
          <w:sz w:val="20"/>
          <w:szCs w:val="20"/>
        </w:rPr>
        <w:t>за каждую страницу</w:t>
      </w:r>
      <w:r w:rsidR="00857219">
        <w:rPr>
          <w:b/>
          <w:i/>
          <w:color w:val="auto"/>
          <w:sz w:val="20"/>
          <w:szCs w:val="20"/>
        </w:rPr>
        <w:t xml:space="preserve"> статьи</w:t>
      </w:r>
      <w:r w:rsidR="00405A9D">
        <w:rPr>
          <w:b/>
          <w:i/>
          <w:color w:val="auto"/>
          <w:sz w:val="20"/>
          <w:szCs w:val="20"/>
        </w:rPr>
        <w:t>, независимо от страны участия</w:t>
      </w:r>
      <w:r w:rsidRPr="005973AA">
        <w:rPr>
          <w:b/>
          <w:i/>
          <w:color w:val="auto"/>
          <w:sz w:val="20"/>
          <w:szCs w:val="20"/>
        </w:rPr>
        <w:t>.</w:t>
      </w:r>
    </w:p>
    <w:p w:rsidR="005973AA" w:rsidRPr="007D5F05" w:rsidRDefault="005973AA" w:rsidP="005973A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D5F05">
        <w:rPr>
          <w:b/>
          <w:i/>
          <w:color w:val="auto"/>
          <w:sz w:val="20"/>
          <w:szCs w:val="20"/>
        </w:rPr>
        <w:t xml:space="preserve">Сборник в бумажном варианте - 150 рублей за каждую страницу </w:t>
      </w:r>
      <w:r w:rsidR="00857219" w:rsidRPr="007D5F05">
        <w:rPr>
          <w:b/>
          <w:i/>
          <w:color w:val="auto"/>
          <w:sz w:val="20"/>
          <w:szCs w:val="20"/>
        </w:rPr>
        <w:t xml:space="preserve">статьи </w:t>
      </w:r>
      <w:r w:rsidRPr="007D5F05">
        <w:rPr>
          <w:b/>
          <w:i/>
          <w:color w:val="auto"/>
          <w:sz w:val="20"/>
          <w:szCs w:val="20"/>
        </w:rPr>
        <w:t>(включая электронный вариант и  почтовую отправку) (для участников из стран СНГ – 5 долларов – одна страница).</w:t>
      </w:r>
    </w:p>
    <w:p w:rsidR="00163B22" w:rsidRPr="007D5F05" w:rsidRDefault="00163B22" w:rsidP="00163B22">
      <w:pPr>
        <w:jc w:val="center"/>
        <w:rPr>
          <w:b/>
          <w:i/>
          <w:iCs/>
          <w:sz w:val="20"/>
          <w:szCs w:val="20"/>
        </w:rPr>
      </w:pPr>
      <w:r w:rsidRPr="007D5F05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(отсылается только по электр</w:t>
      </w:r>
      <w:proofErr w:type="gramStart"/>
      <w:r w:rsidRPr="007D5F05">
        <w:rPr>
          <w:b/>
          <w:i/>
          <w:iCs/>
          <w:sz w:val="20"/>
          <w:szCs w:val="20"/>
        </w:rPr>
        <w:t>.п</w:t>
      </w:r>
      <w:proofErr w:type="gramEnd"/>
      <w:r w:rsidRPr="007D5F05">
        <w:rPr>
          <w:b/>
          <w:i/>
          <w:iCs/>
          <w:sz w:val="20"/>
          <w:szCs w:val="20"/>
        </w:rPr>
        <w:t>очте).</w:t>
      </w:r>
    </w:p>
    <w:p w:rsidR="00163B22" w:rsidRPr="007D5F05" w:rsidRDefault="00163B22" w:rsidP="00163B22">
      <w:pPr>
        <w:jc w:val="center"/>
        <w:rPr>
          <w:b/>
          <w:i/>
          <w:iCs/>
          <w:sz w:val="20"/>
          <w:szCs w:val="20"/>
        </w:rPr>
      </w:pPr>
      <w:r w:rsidRPr="007D5F0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973AA" w:rsidRPr="007D5F05" w:rsidRDefault="005973AA" w:rsidP="005973AA">
      <w:pPr>
        <w:pStyle w:val="a6"/>
        <w:spacing w:after="0"/>
        <w:jc w:val="both"/>
        <w:rPr>
          <w:b/>
          <w:i/>
          <w:iCs/>
          <w:sz w:val="20"/>
          <w:szCs w:val="20"/>
        </w:rPr>
      </w:pPr>
      <w:r w:rsidRPr="007D5F05">
        <w:rPr>
          <w:b/>
          <w:i/>
          <w:iCs/>
          <w:sz w:val="20"/>
          <w:szCs w:val="20"/>
        </w:rPr>
        <w:t xml:space="preserve">Стоимость дополнительного  </w:t>
      </w:r>
      <w:r w:rsidR="00565D45">
        <w:rPr>
          <w:b/>
          <w:i/>
          <w:iCs/>
          <w:sz w:val="20"/>
          <w:szCs w:val="20"/>
        </w:rPr>
        <w:t>экземпляра</w:t>
      </w:r>
      <w:r w:rsidRPr="007D5F05">
        <w:rPr>
          <w:b/>
          <w:i/>
          <w:iCs/>
          <w:sz w:val="20"/>
          <w:szCs w:val="20"/>
        </w:rPr>
        <w:t xml:space="preserve"> в бумажном варианте – 450 рублей, для участников из стран СНГ – 15 долларов, включая стоимость почтовых расходов</w:t>
      </w:r>
    </w:p>
    <w:p w:rsidR="00163B22" w:rsidRPr="007D5F05" w:rsidRDefault="005973AA" w:rsidP="005973AA">
      <w:pPr>
        <w:pStyle w:val="a6"/>
        <w:spacing w:after="0"/>
        <w:jc w:val="both"/>
        <w:rPr>
          <w:sz w:val="20"/>
          <w:szCs w:val="20"/>
        </w:rPr>
      </w:pPr>
      <w:r w:rsidRPr="007D5F05">
        <w:rPr>
          <w:sz w:val="20"/>
          <w:szCs w:val="20"/>
        </w:rPr>
        <w:t xml:space="preserve">За участие необходимо перечислить на следующий счет: </w:t>
      </w:r>
    </w:p>
    <w:p w:rsidR="005973AA" w:rsidRPr="007D5F05" w:rsidRDefault="005973AA" w:rsidP="005973AA">
      <w:pPr>
        <w:pStyle w:val="a6"/>
        <w:spacing w:after="0"/>
        <w:jc w:val="both"/>
        <w:rPr>
          <w:sz w:val="20"/>
          <w:szCs w:val="20"/>
        </w:rPr>
      </w:pPr>
      <w:r w:rsidRPr="007D5F05">
        <w:rPr>
          <w:i/>
          <w:sz w:val="20"/>
          <w:szCs w:val="20"/>
        </w:rPr>
        <w:t>Получатель платежа:</w:t>
      </w:r>
    </w:p>
    <w:p w:rsidR="005973AA" w:rsidRPr="007D5F05" w:rsidRDefault="005973AA" w:rsidP="005973AA">
      <w:pPr>
        <w:pStyle w:val="a6"/>
        <w:spacing w:after="0"/>
        <w:rPr>
          <w:b/>
          <w:bCs/>
          <w:sz w:val="20"/>
          <w:szCs w:val="20"/>
        </w:rPr>
      </w:pPr>
      <w:r w:rsidRPr="007D5F05">
        <w:rPr>
          <w:b/>
          <w:bCs/>
          <w:sz w:val="20"/>
          <w:szCs w:val="20"/>
        </w:rPr>
        <w:t xml:space="preserve">Индивидуальный предприниматель </w:t>
      </w:r>
    </w:p>
    <w:p w:rsidR="005973AA" w:rsidRPr="007D5F05" w:rsidRDefault="005973AA" w:rsidP="005973AA">
      <w:pPr>
        <w:pStyle w:val="a6"/>
        <w:spacing w:after="0"/>
        <w:rPr>
          <w:b/>
          <w:bCs/>
          <w:sz w:val="20"/>
          <w:szCs w:val="20"/>
        </w:rPr>
      </w:pPr>
      <w:r w:rsidRPr="007D5F05">
        <w:rPr>
          <w:b/>
          <w:bCs/>
          <w:sz w:val="20"/>
          <w:szCs w:val="20"/>
        </w:rPr>
        <w:t>Горохов Александр Анатольевич</w:t>
      </w:r>
    </w:p>
    <w:p w:rsidR="005973AA" w:rsidRPr="007D5F05" w:rsidRDefault="005973AA" w:rsidP="005973AA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7D5F05">
          <w:rPr>
            <w:b/>
            <w:bCs/>
            <w:sz w:val="20"/>
            <w:szCs w:val="20"/>
          </w:rPr>
          <w:t>305018, г</w:t>
        </w:r>
      </w:smartTag>
      <w:r w:rsidRPr="007D5F05">
        <w:rPr>
          <w:b/>
          <w:bCs/>
          <w:sz w:val="20"/>
          <w:szCs w:val="20"/>
        </w:rPr>
        <w:t>. Курск, ул. Черняховского, д.33, кв. 74</w:t>
      </w:r>
    </w:p>
    <w:p w:rsidR="006B40DA" w:rsidRPr="007D5F05" w:rsidRDefault="005973AA" w:rsidP="005973AA">
      <w:pPr>
        <w:pStyle w:val="a6"/>
        <w:spacing w:after="0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 xml:space="preserve">ИНН 463001859833, </w:t>
      </w:r>
    </w:p>
    <w:p w:rsidR="005973AA" w:rsidRPr="007D5F05" w:rsidRDefault="005973AA" w:rsidP="005973AA">
      <w:pPr>
        <w:pStyle w:val="a6"/>
        <w:spacing w:after="0"/>
        <w:rPr>
          <w:b/>
          <w:sz w:val="20"/>
          <w:szCs w:val="20"/>
        </w:rPr>
      </w:pPr>
      <w:r w:rsidRPr="007D5F05">
        <w:rPr>
          <w:sz w:val="20"/>
          <w:szCs w:val="20"/>
        </w:rPr>
        <w:t xml:space="preserve">Банк получателя </w:t>
      </w:r>
      <w:r w:rsidR="006B40DA" w:rsidRPr="007D5F05">
        <w:rPr>
          <w:b/>
          <w:bCs/>
          <w:sz w:val="20"/>
          <w:szCs w:val="20"/>
        </w:rPr>
        <w:t>П</w:t>
      </w:r>
      <w:r w:rsidRPr="007D5F05">
        <w:rPr>
          <w:b/>
          <w:bCs/>
          <w:sz w:val="20"/>
          <w:szCs w:val="20"/>
        </w:rPr>
        <w:t xml:space="preserve">АО «Курскпромбанк», г. Курск </w:t>
      </w:r>
    </w:p>
    <w:p w:rsidR="005973AA" w:rsidRPr="007D5F05" w:rsidRDefault="005973AA" w:rsidP="005973AA">
      <w:pPr>
        <w:pStyle w:val="a6"/>
        <w:spacing w:after="0"/>
        <w:rPr>
          <w:b/>
          <w:bCs/>
          <w:sz w:val="20"/>
          <w:szCs w:val="20"/>
        </w:rPr>
      </w:pPr>
      <w:proofErr w:type="gramStart"/>
      <w:r w:rsidRPr="007D5F05">
        <w:rPr>
          <w:b/>
          <w:sz w:val="20"/>
          <w:szCs w:val="20"/>
        </w:rPr>
        <w:t>р</w:t>
      </w:r>
      <w:proofErr w:type="gramEnd"/>
      <w:r w:rsidRPr="007D5F05">
        <w:rPr>
          <w:b/>
          <w:sz w:val="20"/>
          <w:szCs w:val="20"/>
        </w:rPr>
        <w:t>/</w:t>
      </w:r>
      <w:r w:rsidRPr="007D5F05">
        <w:rPr>
          <w:b/>
          <w:sz w:val="20"/>
          <w:szCs w:val="20"/>
          <w:lang w:val="en-US"/>
        </w:rPr>
        <w:t>c</w:t>
      </w:r>
      <w:r w:rsidRPr="007D5F05">
        <w:rPr>
          <w:b/>
          <w:sz w:val="20"/>
          <w:szCs w:val="20"/>
        </w:rPr>
        <w:t xml:space="preserve"> 40802810901300000733 </w:t>
      </w:r>
      <w:r w:rsidRPr="007D5F05">
        <w:rPr>
          <w:sz w:val="20"/>
          <w:szCs w:val="20"/>
        </w:rPr>
        <w:t xml:space="preserve">к/сч </w:t>
      </w:r>
      <w:r w:rsidRPr="007D5F05">
        <w:rPr>
          <w:b/>
          <w:sz w:val="20"/>
          <w:szCs w:val="20"/>
        </w:rPr>
        <w:t xml:space="preserve">30101810800000000708 </w:t>
      </w:r>
      <w:r w:rsidRPr="007D5F05">
        <w:rPr>
          <w:sz w:val="20"/>
          <w:szCs w:val="20"/>
        </w:rPr>
        <w:t xml:space="preserve">БИК </w:t>
      </w:r>
      <w:r w:rsidRPr="007D5F05">
        <w:rPr>
          <w:b/>
          <w:sz w:val="20"/>
          <w:szCs w:val="20"/>
        </w:rPr>
        <w:t xml:space="preserve">043807708 </w:t>
      </w:r>
      <w:r w:rsidRPr="007D5F05">
        <w:rPr>
          <w:b/>
          <w:bCs/>
          <w:sz w:val="20"/>
          <w:szCs w:val="20"/>
        </w:rPr>
        <w:t>ОКТМО 38701000</w:t>
      </w:r>
    </w:p>
    <w:p w:rsidR="005973AA" w:rsidRPr="007D5F05" w:rsidRDefault="005973AA" w:rsidP="005973AA">
      <w:pPr>
        <w:pStyle w:val="a6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Для участников из СНГ возможна оплата Юнистрим, Золотая корона, Колибри, Контакт и др.</w:t>
      </w:r>
    </w:p>
    <w:p w:rsidR="005973AA" w:rsidRPr="007D5F05" w:rsidRDefault="005973AA" w:rsidP="005973AA">
      <w:pPr>
        <w:pStyle w:val="a6"/>
        <w:spacing w:after="0"/>
        <w:rPr>
          <w:color w:val="FF0000"/>
          <w:sz w:val="20"/>
          <w:szCs w:val="20"/>
          <w:shd w:val="clear" w:color="auto" w:fill="FFFFFF"/>
        </w:rPr>
      </w:pPr>
      <w:r w:rsidRPr="007D5F05">
        <w:rPr>
          <w:b/>
          <w:color w:val="FF0000"/>
          <w:sz w:val="20"/>
          <w:szCs w:val="20"/>
        </w:rPr>
        <w:t xml:space="preserve">Номер карты Сбербанка </w:t>
      </w:r>
      <w:r w:rsidRPr="007D5F05">
        <w:rPr>
          <w:color w:val="FF0000"/>
          <w:sz w:val="20"/>
          <w:szCs w:val="20"/>
          <w:shd w:val="clear" w:color="auto" w:fill="FFFFFF"/>
        </w:rPr>
        <w:t>67628033 9004287629</w:t>
      </w:r>
    </w:p>
    <w:p w:rsidR="003730FE" w:rsidRPr="007D5F05" w:rsidRDefault="005973AA" w:rsidP="005973AA">
      <w:pPr>
        <w:pStyle w:val="a6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В графе вид платежа обязательно указать: «Оплата за участие в конференции МТО-</w:t>
      </w:r>
      <w:r w:rsidR="00F80F6B">
        <w:rPr>
          <w:b/>
          <w:sz w:val="20"/>
          <w:szCs w:val="20"/>
        </w:rPr>
        <w:t>43</w:t>
      </w:r>
      <w:r w:rsidRPr="007D5F05">
        <w:rPr>
          <w:b/>
          <w:sz w:val="20"/>
          <w:szCs w:val="20"/>
        </w:rPr>
        <w:t>».</w:t>
      </w:r>
    </w:p>
    <w:p w:rsidR="00163B22" w:rsidRPr="00545164" w:rsidRDefault="00163B22" w:rsidP="005973AA">
      <w:pPr>
        <w:pStyle w:val="a6"/>
        <w:spacing w:after="0"/>
        <w:jc w:val="both"/>
        <w:rPr>
          <w:sz w:val="20"/>
          <w:szCs w:val="20"/>
        </w:rPr>
      </w:pPr>
    </w:p>
    <w:p w:rsidR="00163B22" w:rsidRPr="00545164" w:rsidRDefault="00163B22" w:rsidP="00163B22">
      <w:pPr>
        <w:pStyle w:val="a6"/>
        <w:spacing w:after="0"/>
        <w:rPr>
          <w:sz w:val="32"/>
          <w:szCs w:val="32"/>
        </w:rPr>
        <w:sectPr w:rsidR="00163B22" w:rsidRPr="00545164" w:rsidSect="005973AA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670508" w:rsidRPr="0003178A" w:rsidRDefault="00670508" w:rsidP="00670508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lastRenderedPageBreak/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</w:t>
      </w:r>
      <w:proofErr w:type="gramStart"/>
      <w:r w:rsidRPr="0003178A">
        <w:rPr>
          <w:b/>
          <w:sz w:val="24"/>
          <w:szCs w:val="24"/>
        </w:rPr>
        <w:t>.К</w:t>
      </w:r>
      <w:proofErr w:type="gramEnd"/>
      <w:r w:rsidRPr="0003178A">
        <w:rPr>
          <w:b/>
          <w:sz w:val="24"/>
          <w:szCs w:val="24"/>
        </w:rPr>
        <w:t>урск, Россия</w:t>
      </w:r>
    </w:p>
    <w:p w:rsidR="00670508" w:rsidRPr="0003178A" w:rsidRDefault="00670508" w:rsidP="00670508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/>
          <w:color w:val="auto"/>
          <w:sz w:val="24"/>
          <w:szCs w:val="24"/>
        </w:rPr>
      </w:pPr>
      <w:r w:rsidRPr="0003178A">
        <w:rPr>
          <w:b/>
          <w:bCs/>
          <w:color w:val="auto"/>
          <w:sz w:val="24"/>
          <w:szCs w:val="24"/>
        </w:rPr>
        <w:t>Московский государственный машиностроительный университет</w:t>
      </w:r>
    </w:p>
    <w:p w:rsidR="00670508" w:rsidRPr="0003178A" w:rsidRDefault="00670508" w:rsidP="00670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Издательство ЗАО «Университетская книга»,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Курск, Россия</w:t>
      </w:r>
    </w:p>
    <w:p w:rsidR="00670508" w:rsidRDefault="00670508" w:rsidP="00670508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670508" w:rsidRPr="00C936A7" w:rsidRDefault="00670508" w:rsidP="00670508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670508" w:rsidRPr="00974DF1" w:rsidRDefault="00670508" w:rsidP="00670508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670508" w:rsidRPr="00974DF1" w:rsidRDefault="00670508" w:rsidP="00670508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670508" w:rsidRPr="00974DF1" w:rsidRDefault="00670508" w:rsidP="00670508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670508" w:rsidRPr="00974DF1" w:rsidRDefault="00670508" w:rsidP="00670508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670508" w:rsidRPr="00974DF1" w:rsidRDefault="00670508" w:rsidP="00670508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</w:p>
    <w:p w:rsidR="00670508" w:rsidRPr="00974DF1" w:rsidRDefault="00670508" w:rsidP="00670508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апрель, №2,</w:t>
      </w:r>
      <w:r w:rsidRPr="00974DF1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670508" w:rsidRDefault="00670508" w:rsidP="00670508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670508" w:rsidRPr="005973AA" w:rsidRDefault="00670508" w:rsidP="00670508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670508" w:rsidRPr="005973AA" w:rsidRDefault="00670508" w:rsidP="00670508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670508" w:rsidRDefault="00670508" w:rsidP="00670508">
      <w:pPr>
        <w:jc w:val="center"/>
        <w:rPr>
          <w:b/>
          <w:i/>
          <w:iCs/>
          <w:sz w:val="24"/>
          <w:szCs w:val="24"/>
        </w:rPr>
      </w:pPr>
    </w:p>
    <w:p w:rsidR="00670508" w:rsidRPr="00CF49E9" w:rsidRDefault="00670508" w:rsidP="00670508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670508" w:rsidRDefault="00670508" w:rsidP="00670508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30 дней после даты окончания приема статей.</w:t>
      </w:r>
    </w:p>
    <w:p w:rsidR="00670508" w:rsidRPr="00AF3371" w:rsidRDefault="00670508" w:rsidP="00670508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19 апреля 2019 </w:t>
      </w:r>
      <w:r w:rsidRPr="00AF3371">
        <w:rPr>
          <w:b/>
          <w:i/>
          <w:sz w:val="24"/>
          <w:szCs w:val="24"/>
        </w:rPr>
        <w:t xml:space="preserve">года, </w:t>
      </w:r>
      <w:r w:rsidRPr="00AF3371">
        <w:rPr>
          <w:b/>
          <w:i/>
          <w:color w:val="auto"/>
          <w:sz w:val="24"/>
          <w:szCs w:val="24"/>
          <w:lang w:val="en-US"/>
        </w:rPr>
        <w:t>disclos</w:t>
      </w:r>
      <w:hyperlink r:id="rId7" w:history="1">
        <w:r w:rsidRPr="003E0AD3">
          <w:rPr>
            <w:rStyle w:val="a3"/>
            <w:b/>
            <w:i/>
            <w:color w:val="auto"/>
            <w:sz w:val="24"/>
            <w:szCs w:val="24"/>
            <w:u w:val="none"/>
          </w:rPr>
          <w:t>@</w:t>
        </w:r>
        <w:r w:rsidRPr="003E0AD3">
          <w:rPr>
            <w:rStyle w:val="a3"/>
            <w:b/>
            <w:i/>
            <w:color w:val="auto"/>
            <w:sz w:val="24"/>
            <w:szCs w:val="24"/>
            <w:u w:val="none"/>
            <w:lang w:val="en-GB"/>
          </w:rPr>
          <w:t>yandex</w:t>
        </w:r>
        <w:r w:rsidRPr="003E0AD3">
          <w:rPr>
            <w:rStyle w:val="a3"/>
            <w:b/>
            <w:i/>
            <w:color w:val="auto"/>
            <w:sz w:val="24"/>
            <w:szCs w:val="24"/>
            <w:u w:val="none"/>
          </w:rPr>
          <w:t>.</w:t>
        </w:r>
        <w:r w:rsidRPr="003E0AD3">
          <w:rPr>
            <w:rStyle w:val="a3"/>
            <w:b/>
            <w:i/>
            <w:color w:val="auto"/>
            <w:sz w:val="24"/>
            <w:szCs w:val="24"/>
            <w:u w:val="none"/>
            <w:lang w:val="en-GB"/>
          </w:rPr>
          <w:t>ru</w:t>
        </w:r>
      </w:hyperlink>
    </w:p>
    <w:tbl>
      <w:tblPr>
        <w:tblW w:w="0" w:type="auto"/>
        <w:tblLook w:val="04A0"/>
      </w:tblPr>
      <w:tblGrid>
        <w:gridCol w:w="8047"/>
      </w:tblGrid>
      <w:tr w:rsidR="00670508" w:rsidRPr="00974DF1" w:rsidTr="000F5E63">
        <w:tc>
          <w:tcPr>
            <w:tcW w:w="8047" w:type="dxa"/>
          </w:tcPr>
          <w:p w:rsidR="00670508" w:rsidRPr="00974DF1" w:rsidRDefault="00670508" w:rsidP="000F5E63">
            <w:pPr>
              <w:pStyle w:val="a6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670508" w:rsidRPr="00757885" w:rsidTr="000F5E63">
        <w:tc>
          <w:tcPr>
            <w:tcW w:w="8047" w:type="dxa"/>
          </w:tcPr>
          <w:p w:rsidR="00670508" w:rsidRPr="00757885" w:rsidRDefault="00670508" w:rsidP="000F5E63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670508" w:rsidRPr="00757885" w:rsidRDefault="00670508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670508" w:rsidRPr="00757885" w:rsidRDefault="00670508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05.02.23 Стандартизация и управление качеством продукции</w:t>
            </w:r>
          </w:p>
          <w:p w:rsidR="00670508" w:rsidRPr="00757885" w:rsidRDefault="00670508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670508" w:rsidRPr="00757885" w:rsidRDefault="00670508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670508" w:rsidRPr="00757885" w:rsidRDefault="00670508" w:rsidP="000F5E6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70508" w:rsidRDefault="00670508" w:rsidP="00670508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70508" w:rsidRPr="00956737" w:rsidRDefault="00670508" w:rsidP="00670508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магистрантов, аспирантов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сборника конференции не менее 50 процентов, для журнала не менее 80 процентов (для журнала - отчет проверки в системе «Антиплагиат» должен прикладывается вместе со статьей).</w:t>
      </w:r>
    </w:p>
    <w:p w:rsidR="00670508" w:rsidRDefault="00670508" w:rsidP="00670508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70508" w:rsidRDefault="00670508" w:rsidP="00670508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70508" w:rsidRDefault="00670508" w:rsidP="00670508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70508" w:rsidRDefault="00670508" w:rsidP="00670508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70508" w:rsidRDefault="00670508" w:rsidP="00670508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670508" w:rsidRPr="008D4190" w:rsidRDefault="00670508" w:rsidP="00670508">
      <w:pPr>
        <w:pStyle w:val="a6"/>
        <w:spacing w:after="0"/>
        <w:jc w:val="center"/>
        <w:rPr>
          <w:b/>
          <w:i/>
          <w:sz w:val="24"/>
          <w:szCs w:val="24"/>
        </w:rPr>
      </w:pPr>
      <w:r w:rsidRPr="008D4190">
        <w:rPr>
          <w:b/>
          <w:i/>
          <w:sz w:val="24"/>
          <w:szCs w:val="24"/>
        </w:rPr>
        <w:t>Требования к оформлению материа</w:t>
      </w:r>
      <w:r>
        <w:rPr>
          <w:b/>
          <w:i/>
          <w:sz w:val="24"/>
          <w:szCs w:val="24"/>
        </w:rPr>
        <w:t>лов</w:t>
      </w:r>
    </w:p>
    <w:p w:rsidR="00670508" w:rsidRDefault="00670508" w:rsidP="00670508">
      <w:pPr>
        <w:pStyle w:val="a6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Минимальное количество страниц в одно статье – пять. </w:t>
      </w:r>
    </w:p>
    <w:p w:rsidR="00670508" w:rsidRDefault="00670508" w:rsidP="00670508">
      <w:pPr>
        <w:pStyle w:val="a6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Максимальное количество страниц в одно статье – не ограничено.</w:t>
      </w:r>
    </w:p>
    <w:p w:rsidR="00670508" w:rsidRDefault="00670508" w:rsidP="00670508">
      <w:pPr>
        <w:pStyle w:val="a6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Оригинальность текста в системе «АНТИПЛАТИАТ» - не менее 80 процентов. Отчет о проверке присылается вместе со статьей.</w:t>
      </w:r>
    </w:p>
    <w:p w:rsidR="00670508" w:rsidRPr="00F760C7" w:rsidRDefault="00670508" w:rsidP="0067050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F760C7">
          <w:rPr>
            <w:color w:val="auto"/>
            <w:sz w:val="20"/>
            <w:szCs w:val="20"/>
          </w:rPr>
          <w:t>2,5 см</w:t>
        </w:r>
      </w:smartTag>
      <w:r w:rsidRPr="00F760C7">
        <w:rPr>
          <w:color w:val="auto"/>
          <w:sz w:val="20"/>
          <w:szCs w:val="20"/>
        </w:rPr>
        <w:t xml:space="preserve"> с каждой стороны; зеркальные</w:t>
      </w:r>
    </w:p>
    <w:p w:rsidR="00670508" w:rsidRPr="00F760C7" w:rsidRDefault="00670508" w:rsidP="00670508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F760C7">
        <w:rPr>
          <w:color w:val="auto"/>
          <w:sz w:val="20"/>
          <w:szCs w:val="20"/>
        </w:rPr>
        <w:t xml:space="preserve">Шрифт - </w:t>
      </w:r>
      <w:r w:rsidRPr="00F760C7">
        <w:rPr>
          <w:color w:val="auto"/>
          <w:sz w:val="20"/>
          <w:szCs w:val="20"/>
          <w:lang w:val="en-US"/>
        </w:rPr>
        <w:t>Times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New</w:t>
      </w:r>
      <w:r w:rsidRPr="00F760C7">
        <w:rPr>
          <w:color w:val="auto"/>
          <w:sz w:val="20"/>
          <w:szCs w:val="20"/>
        </w:rPr>
        <w:t xml:space="preserve"> </w:t>
      </w:r>
      <w:r w:rsidRPr="00F760C7">
        <w:rPr>
          <w:color w:val="auto"/>
          <w:sz w:val="20"/>
          <w:szCs w:val="20"/>
          <w:lang w:val="en-US"/>
        </w:rPr>
        <w:t>Roman</w:t>
      </w:r>
      <w:r w:rsidRPr="00F760C7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670508" w:rsidRPr="00D90784" w:rsidRDefault="00670508" w:rsidP="0067050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670508" w:rsidRPr="00D90784" w:rsidRDefault="00670508" w:rsidP="0067050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670508" w:rsidRPr="00D90784" w:rsidRDefault="00670508" w:rsidP="0067050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Наименование организации, </w:t>
      </w:r>
      <w:r w:rsidRPr="00D90784">
        <w:rPr>
          <w:i/>
          <w:iCs/>
          <w:color w:val="auto"/>
          <w:sz w:val="20"/>
          <w:szCs w:val="20"/>
        </w:rPr>
        <w:t xml:space="preserve">- </w:t>
      </w:r>
      <w:r w:rsidRPr="00D90784">
        <w:rPr>
          <w:i/>
          <w:color w:val="auto"/>
          <w:sz w:val="20"/>
          <w:szCs w:val="20"/>
        </w:rPr>
        <w:t>курсив, по центру</w:t>
      </w:r>
    </w:p>
    <w:p w:rsidR="00670508" w:rsidRPr="00D90784" w:rsidRDefault="00670508" w:rsidP="0067050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>Аннотация, кегль 14, курсив</w:t>
      </w:r>
    </w:p>
    <w:p w:rsidR="00670508" w:rsidRPr="00D90784" w:rsidRDefault="00670508" w:rsidP="00670508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D90784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D90784">
        <w:rPr>
          <w:i/>
          <w:color w:val="auto"/>
          <w:sz w:val="20"/>
          <w:szCs w:val="20"/>
          <w:lang w:val="en-US"/>
        </w:rPr>
        <w:t>e</w:t>
      </w:r>
      <w:r w:rsidRPr="00D90784">
        <w:rPr>
          <w:i/>
          <w:color w:val="auto"/>
          <w:sz w:val="20"/>
          <w:szCs w:val="20"/>
        </w:rPr>
        <w:t>-</w:t>
      </w:r>
      <w:r w:rsidRPr="00D90784">
        <w:rPr>
          <w:i/>
          <w:color w:val="auto"/>
          <w:sz w:val="20"/>
          <w:szCs w:val="20"/>
          <w:lang w:val="en-US"/>
        </w:rPr>
        <w:t>mail</w:t>
      </w:r>
      <w:r w:rsidRPr="00D90784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670508" w:rsidRPr="008D4190" w:rsidRDefault="00670508" w:rsidP="00670508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4"/>
          <w:szCs w:val="24"/>
        </w:rPr>
      </w:pPr>
      <w:r w:rsidRPr="008D4190">
        <w:rPr>
          <w:b/>
          <w:bCs/>
          <w:i/>
          <w:color w:val="auto"/>
          <w:sz w:val="24"/>
          <w:szCs w:val="24"/>
        </w:rPr>
        <w:t>Стоимость опубликования статьи</w:t>
      </w:r>
    </w:p>
    <w:p w:rsidR="00670508" w:rsidRPr="005973AA" w:rsidRDefault="00670508" w:rsidP="00670508">
      <w:pPr>
        <w:suppressAutoHyphens w:val="0"/>
        <w:ind w:left="284"/>
        <w:rPr>
          <w:b/>
          <w:i/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Журнал</w:t>
      </w:r>
      <w:r w:rsidRPr="005973AA">
        <w:rPr>
          <w:b/>
          <w:i/>
          <w:color w:val="auto"/>
          <w:sz w:val="20"/>
          <w:szCs w:val="20"/>
        </w:rPr>
        <w:t xml:space="preserve"> в </w:t>
      </w:r>
      <w:r>
        <w:rPr>
          <w:b/>
          <w:i/>
          <w:color w:val="auto"/>
          <w:sz w:val="20"/>
          <w:szCs w:val="20"/>
        </w:rPr>
        <w:t>электронном виде</w:t>
      </w:r>
      <w:r w:rsidRPr="005973AA">
        <w:rPr>
          <w:b/>
          <w:i/>
          <w:color w:val="auto"/>
          <w:sz w:val="20"/>
          <w:szCs w:val="20"/>
        </w:rPr>
        <w:t xml:space="preserve"> - 1</w:t>
      </w:r>
      <w:r>
        <w:rPr>
          <w:b/>
          <w:i/>
          <w:color w:val="auto"/>
          <w:sz w:val="20"/>
          <w:szCs w:val="20"/>
        </w:rPr>
        <w:t>0</w:t>
      </w:r>
      <w:r w:rsidRPr="005973AA">
        <w:rPr>
          <w:b/>
          <w:i/>
          <w:color w:val="auto"/>
          <w:sz w:val="20"/>
          <w:szCs w:val="20"/>
        </w:rPr>
        <w:t xml:space="preserve">0 рублей за каждую страницу </w:t>
      </w:r>
      <w:r>
        <w:rPr>
          <w:b/>
          <w:i/>
          <w:color w:val="auto"/>
          <w:sz w:val="20"/>
          <w:szCs w:val="20"/>
        </w:rPr>
        <w:t xml:space="preserve">статьи </w:t>
      </w:r>
      <w:r w:rsidRPr="005973AA">
        <w:rPr>
          <w:b/>
          <w:i/>
          <w:color w:val="auto"/>
          <w:sz w:val="20"/>
          <w:szCs w:val="20"/>
        </w:rPr>
        <w:t>(</w:t>
      </w:r>
      <w:r>
        <w:rPr>
          <w:b/>
          <w:i/>
          <w:color w:val="auto"/>
          <w:sz w:val="20"/>
          <w:szCs w:val="20"/>
        </w:rPr>
        <w:t>независимо от страны участия</w:t>
      </w:r>
      <w:r w:rsidRPr="005973AA">
        <w:rPr>
          <w:b/>
          <w:i/>
          <w:color w:val="auto"/>
          <w:sz w:val="20"/>
          <w:szCs w:val="20"/>
        </w:rPr>
        <w:t>).</w:t>
      </w:r>
    </w:p>
    <w:p w:rsidR="00670508" w:rsidRPr="005973AA" w:rsidRDefault="00670508" w:rsidP="00670508">
      <w:pPr>
        <w:suppressAutoHyphens w:val="0"/>
        <w:ind w:left="284"/>
        <w:rPr>
          <w:b/>
          <w:i/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Журнал</w:t>
      </w:r>
      <w:r w:rsidRPr="005973AA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</w:t>
      </w:r>
      <w:r>
        <w:rPr>
          <w:b/>
          <w:i/>
          <w:color w:val="auto"/>
          <w:sz w:val="20"/>
          <w:szCs w:val="20"/>
        </w:rPr>
        <w:t xml:space="preserve">статьи </w:t>
      </w:r>
      <w:r w:rsidRPr="005973AA">
        <w:rPr>
          <w:b/>
          <w:i/>
          <w:color w:val="auto"/>
          <w:sz w:val="20"/>
          <w:szCs w:val="20"/>
        </w:rPr>
        <w:t xml:space="preserve">(включая электронный вариант и  почтовую отправку) (для участников из стран СНГ – </w:t>
      </w:r>
      <w:r>
        <w:rPr>
          <w:b/>
          <w:i/>
          <w:color w:val="auto"/>
          <w:sz w:val="20"/>
          <w:szCs w:val="20"/>
        </w:rPr>
        <w:t>3</w:t>
      </w:r>
      <w:r w:rsidRPr="005973AA">
        <w:rPr>
          <w:b/>
          <w:i/>
          <w:color w:val="auto"/>
          <w:sz w:val="20"/>
          <w:szCs w:val="20"/>
        </w:rPr>
        <w:t xml:space="preserve"> долларов</w:t>
      </w:r>
      <w:r>
        <w:rPr>
          <w:b/>
          <w:i/>
          <w:color w:val="auto"/>
          <w:sz w:val="20"/>
          <w:szCs w:val="20"/>
        </w:rPr>
        <w:t xml:space="preserve"> за стариницу стати</w:t>
      </w:r>
      <w:r w:rsidRPr="005973AA">
        <w:rPr>
          <w:b/>
          <w:i/>
          <w:color w:val="auto"/>
          <w:sz w:val="20"/>
          <w:szCs w:val="20"/>
        </w:rPr>
        <w:t>).</w:t>
      </w:r>
    </w:p>
    <w:p w:rsidR="00670508" w:rsidRPr="006B7BDF" w:rsidRDefault="00670508" w:rsidP="00670508">
      <w:pPr>
        <w:jc w:val="center"/>
        <w:rPr>
          <w:b/>
          <w:i/>
          <w:iCs/>
          <w:sz w:val="20"/>
          <w:szCs w:val="20"/>
        </w:rPr>
      </w:pPr>
      <w:r w:rsidRPr="006B7BDF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 xml:space="preserve"> в электронном виде</w:t>
      </w:r>
      <w:r w:rsidRPr="006B7BDF">
        <w:rPr>
          <w:b/>
          <w:i/>
          <w:iCs/>
          <w:sz w:val="20"/>
          <w:szCs w:val="20"/>
        </w:rPr>
        <w:t xml:space="preserve"> – 1</w:t>
      </w:r>
      <w:r>
        <w:rPr>
          <w:b/>
          <w:i/>
          <w:iCs/>
          <w:sz w:val="20"/>
          <w:szCs w:val="20"/>
        </w:rPr>
        <w:t>00 рублей (отсылается только по электр</w:t>
      </w:r>
      <w:proofErr w:type="gramStart"/>
      <w:r>
        <w:rPr>
          <w:b/>
          <w:i/>
          <w:iCs/>
          <w:sz w:val="20"/>
          <w:szCs w:val="20"/>
        </w:rPr>
        <w:t>.п</w:t>
      </w:r>
      <w:proofErr w:type="gramEnd"/>
      <w:r>
        <w:rPr>
          <w:b/>
          <w:i/>
          <w:iCs/>
          <w:sz w:val="20"/>
          <w:szCs w:val="20"/>
        </w:rPr>
        <w:t>очте)</w:t>
      </w:r>
      <w:r w:rsidRPr="006B7BDF">
        <w:rPr>
          <w:b/>
          <w:i/>
          <w:iCs/>
          <w:sz w:val="20"/>
          <w:szCs w:val="20"/>
        </w:rPr>
        <w:t>.</w:t>
      </w:r>
    </w:p>
    <w:p w:rsidR="00670508" w:rsidRPr="006B7BDF" w:rsidRDefault="00670508" w:rsidP="00670508">
      <w:pPr>
        <w:jc w:val="center"/>
        <w:rPr>
          <w:b/>
          <w:i/>
          <w:iCs/>
          <w:sz w:val="20"/>
          <w:szCs w:val="20"/>
        </w:rPr>
      </w:pPr>
      <w:r w:rsidRPr="006B7BDF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 xml:space="preserve"> </w:t>
      </w:r>
      <w:r w:rsidRPr="006B7BDF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в бумажном виде </w:t>
      </w:r>
      <w:r w:rsidRPr="006B7BDF">
        <w:rPr>
          <w:b/>
          <w:i/>
          <w:iCs/>
          <w:sz w:val="20"/>
          <w:szCs w:val="20"/>
        </w:rPr>
        <w:t>– 150 рублей, включая стоимость почтовой пересы</w:t>
      </w:r>
      <w:r w:rsidRPr="006B7BDF">
        <w:rPr>
          <w:b/>
          <w:i/>
          <w:iCs/>
          <w:sz w:val="20"/>
          <w:szCs w:val="20"/>
        </w:rPr>
        <w:t>л</w:t>
      </w:r>
      <w:r w:rsidRPr="006B7BDF">
        <w:rPr>
          <w:b/>
          <w:i/>
          <w:iCs/>
          <w:sz w:val="20"/>
          <w:szCs w:val="20"/>
        </w:rPr>
        <w:t>ки.</w:t>
      </w:r>
    </w:p>
    <w:p w:rsidR="00670508" w:rsidRPr="005973AA" w:rsidRDefault="00670508" w:rsidP="00670508">
      <w:pPr>
        <w:pStyle w:val="a6"/>
        <w:spacing w:after="0"/>
        <w:jc w:val="both"/>
        <w:rPr>
          <w:b/>
          <w:i/>
          <w:iCs/>
          <w:sz w:val="20"/>
          <w:szCs w:val="20"/>
        </w:rPr>
      </w:pPr>
      <w:r w:rsidRPr="005973AA">
        <w:rPr>
          <w:b/>
          <w:i/>
          <w:iCs/>
          <w:sz w:val="20"/>
          <w:szCs w:val="20"/>
        </w:rPr>
        <w:t xml:space="preserve">Стоимость дополнительного </w:t>
      </w:r>
      <w:r>
        <w:rPr>
          <w:b/>
          <w:i/>
          <w:iCs/>
          <w:sz w:val="20"/>
          <w:szCs w:val="20"/>
        </w:rPr>
        <w:t>номера журнала</w:t>
      </w:r>
      <w:r w:rsidRPr="005973AA">
        <w:rPr>
          <w:b/>
          <w:i/>
          <w:iCs/>
          <w:sz w:val="20"/>
          <w:szCs w:val="20"/>
        </w:rPr>
        <w:t xml:space="preserve"> в бумажном варианте – </w:t>
      </w:r>
      <w:r>
        <w:rPr>
          <w:b/>
          <w:i/>
          <w:iCs/>
          <w:sz w:val="20"/>
          <w:szCs w:val="20"/>
        </w:rPr>
        <w:t>50</w:t>
      </w:r>
      <w:r w:rsidRPr="005973AA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670508" w:rsidRDefault="00670508" w:rsidP="00670508">
      <w:pPr>
        <w:pStyle w:val="a6"/>
        <w:spacing w:after="0"/>
        <w:jc w:val="both"/>
        <w:rPr>
          <w:sz w:val="20"/>
          <w:szCs w:val="20"/>
        </w:rPr>
      </w:pPr>
    </w:p>
    <w:p w:rsidR="00670508" w:rsidRDefault="00670508" w:rsidP="00670508">
      <w:pPr>
        <w:pStyle w:val="a6"/>
        <w:spacing w:after="0"/>
        <w:jc w:val="both"/>
        <w:rPr>
          <w:sz w:val="20"/>
          <w:szCs w:val="20"/>
        </w:rPr>
      </w:pPr>
      <w:r w:rsidRPr="005973AA">
        <w:rPr>
          <w:sz w:val="20"/>
          <w:szCs w:val="20"/>
        </w:rPr>
        <w:t xml:space="preserve">За участие необходимо перечислить на следующий счет: </w:t>
      </w:r>
    </w:p>
    <w:p w:rsidR="00670508" w:rsidRPr="005973AA" w:rsidRDefault="00670508" w:rsidP="00670508">
      <w:pPr>
        <w:pStyle w:val="a6"/>
        <w:spacing w:after="0"/>
        <w:jc w:val="both"/>
        <w:rPr>
          <w:sz w:val="20"/>
          <w:szCs w:val="20"/>
        </w:rPr>
      </w:pPr>
      <w:r w:rsidRPr="005973AA">
        <w:rPr>
          <w:i/>
          <w:sz w:val="20"/>
          <w:szCs w:val="20"/>
        </w:rPr>
        <w:t>Получатель платежа:</w:t>
      </w:r>
    </w:p>
    <w:p w:rsidR="00670508" w:rsidRDefault="00670508" w:rsidP="00670508">
      <w:pPr>
        <w:pStyle w:val="a6"/>
        <w:spacing w:after="0"/>
        <w:rPr>
          <w:b/>
          <w:bCs/>
          <w:sz w:val="20"/>
          <w:szCs w:val="20"/>
        </w:rPr>
      </w:pPr>
      <w:r w:rsidRPr="005973AA">
        <w:rPr>
          <w:b/>
          <w:bCs/>
          <w:sz w:val="20"/>
          <w:szCs w:val="20"/>
        </w:rPr>
        <w:t xml:space="preserve">Индивидуальный предприниматель </w:t>
      </w:r>
    </w:p>
    <w:p w:rsidR="00670508" w:rsidRPr="005973AA" w:rsidRDefault="00670508" w:rsidP="00670508">
      <w:pPr>
        <w:pStyle w:val="a6"/>
        <w:spacing w:after="0"/>
        <w:rPr>
          <w:b/>
          <w:bCs/>
          <w:sz w:val="20"/>
          <w:szCs w:val="20"/>
        </w:rPr>
      </w:pPr>
      <w:r w:rsidRPr="005973AA">
        <w:rPr>
          <w:b/>
          <w:bCs/>
          <w:sz w:val="20"/>
          <w:szCs w:val="20"/>
        </w:rPr>
        <w:t>Горохов Але</w:t>
      </w:r>
      <w:r w:rsidRPr="005973AA">
        <w:rPr>
          <w:b/>
          <w:bCs/>
          <w:sz w:val="20"/>
          <w:szCs w:val="20"/>
        </w:rPr>
        <w:t>к</w:t>
      </w:r>
      <w:r w:rsidRPr="005973AA">
        <w:rPr>
          <w:b/>
          <w:bCs/>
          <w:sz w:val="20"/>
          <w:szCs w:val="20"/>
        </w:rPr>
        <w:t>сандр Анатольевич</w:t>
      </w:r>
      <w:r>
        <w:rPr>
          <w:b/>
          <w:bCs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305018, г"/>
        </w:smartTagPr>
        <w:r w:rsidRPr="005973AA">
          <w:rPr>
            <w:b/>
            <w:bCs/>
            <w:sz w:val="20"/>
            <w:szCs w:val="20"/>
          </w:rPr>
          <w:t>305018, г</w:t>
        </w:r>
      </w:smartTag>
      <w:r w:rsidRPr="005973AA">
        <w:rPr>
          <w:b/>
          <w:bCs/>
          <w:sz w:val="20"/>
          <w:szCs w:val="20"/>
        </w:rPr>
        <w:t>. Курск, ул. Черняховского, д.33, кв. 74</w:t>
      </w:r>
    </w:p>
    <w:p w:rsidR="00670508" w:rsidRPr="005973AA" w:rsidRDefault="00670508" w:rsidP="00670508">
      <w:pPr>
        <w:pStyle w:val="a6"/>
        <w:spacing w:after="0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 xml:space="preserve">ИНН 463001859833, </w:t>
      </w:r>
      <w:r w:rsidRPr="005973AA">
        <w:rPr>
          <w:sz w:val="20"/>
          <w:szCs w:val="20"/>
        </w:rPr>
        <w:t xml:space="preserve">Банк получателя </w:t>
      </w:r>
      <w:r w:rsidRPr="005973AA">
        <w:rPr>
          <w:b/>
          <w:bCs/>
          <w:sz w:val="20"/>
          <w:szCs w:val="20"/>
        </w:rPr>
        <w:t>ОАО «Курс</w:t>
      </w:r>
      <w:r w:rsidRPr="005973AA">
        <w:rPr>
          <w:b/>
          <w:bCs/>
          <w:sz w:val="20"/>
          <w:szCs w:val="20"/>
        </w:rPr>
        <w:t>к</w:t>
      </w:r>
      <w:r w:rsidRPr="005973AA">
        <w:rPr>
          <w:b/>
          <w:bCs/>
          <w:sz w:val="20"/>
          <w:szCs w:val="20"/>
        </w:rPr>
        <w:t xml:space="preserve">промбанк», г. Курск </w:t>
      </w:r>
    </w:p>
    <w:p w:rsidR="00670508" w:rsidRPr="005973AA" w:rsidRDefault="00670508" w:rsidP="00670508">
      <w:pPr>
        <w:pStyle w:val="a6"/>
        <w:spacing w:after="0"/>
        <w:rPr>
          <w:b/>
          <w:bCs/>
          <w:sz w:val="20"/>
          <w:szCs w:val="20"/>
        </w:rPr>
      </w:pPr>
      <w:proofErr w:type="gramStart"/>
      <w:r w:rsidRPr="005973AA">
        <w:rPr>
          <w:b/>
          <w:sz w:val="20"/>
          <w:szCs w:val="20"/>
        </w:rPr>
        <w:t>р</w:t>
      </w:r>
      <w:proofErr w:type="gramEnd"/>
      <w:r w:rsidRPr="005973AA">
        <w:rPr>
          <w:b/>
          <w:sz w:val="20"/>
          <w:szCs w:val="20"/>
        </w:rPr>
        <w:t>/</w:t>
      </w:r>
      <w:r w:rsidRPr="005973AA">
        <w:rPr>
          <w:b/>
          <w:sz w:val="20"/>
          <w:szCs w:val="20"/>
          <w:lang w:val="en-US"/>
        </w:rPr>
        <w:t>c</w:t>
      </w:r>
      <w:r w:rsidRPr="005973AA">
        <w:rPr>
          <w:b/>
          <w:sz w:val="20"/>
          <w:szCs w:val="20"/>
        </w:rPr>
        <w:t xml:space="preserve"> 40802810901300000733 </w:t>
      </w:r>
      <w:r w:rsidRPr="005973AA">
        <w:rPr>
          <w:sz w:val="20"/>
          <w:szCs w:val="20"/>
        </w:rPr>
        <w:t xml:space="preserve">к/сч </w:t>
      </w:r>
      <w:r w:rsidRPr="005973AA">
        <w:rPr>
          <w:b/>
          <w:sz w:val="20"/>
          <w:szCs w:val="20"/>
        </w:rPr>
        <w:t xml:space="preserve">30101810800000000708 </w:t>
      </w:r>
      <w:r w:rsidRPr="005973AA">
        <w:rPr>
          <w:sz w:val="20"/>
          <w:szCs w:val="20"/>
        </w:rPr>
        <w:t xml:space="preserve">БИК </w:t>
      </w:r>
      <w:r w:rsidRPr="005973AA">
        <w:rPr>
          <w:b/>
          <w:sz w:val="20"/>
          <w:szCs w:val="20"/>
        </w:rPr>
        <w:t xml:space="preserve">043807708 </w:t>
      </w:r>
      <w:r w:rsidRPr="005973AA">
        <w:rPr>
          <w:b/>
          <w:bCs/>
          <w:sz w:val="20"/>
          <w:szCs w:val="20"/>
        </w:rPr>
        <w:t>ОКТМО 38701000</w:t>
      </w:r>
    </w:p>
    <w:p w:rsidR="00670508" w:rsidRPr="005973AA" w:rsidRDefault="00670508" w:rsidP="00670508">
      <w:pPr>
        <w:pStyle w:val="a6"/>
        <w:spacing w:after="0"/>
        <w:jc w:val="both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>Для участников из СНГ возможна оплата Юнистрим, Золотая корона, Колибри, Контакт и др.</w:t>
      </w:r>
    </w:p>
    <w:p w:rsidR="00670508" w:rsidRPr="000544C8" w:rsidRDefault="00670508" w:rsidP="00670508">
      <w:pPr>
        <w:pStyle w:val="a6"/>
        <w:spacing w:after="0"/>
        <w:rPr>
          <w:color w:val="FF0000"/>
          <w:sz w:val="20"/>
          <w:szCs w:val="20"/>
          <w:shd w:val="clear" w:color="auto" w:fill="FFFFFF"/>
        </w:rPr>
      </w:pPr>
      <w:r w:rsidRPr="000544C8">
        <w:rPr>
          <w:b/>
          <w:color w:val="FF0000"/>
          <w:sz w:val="20"/>
          <w:szCs w:val="20"/>
        </w:rPr>
        <w:t xml:space="preserve">Номер карты Сбербанка </w:t>
      </w:r>
      <w:r w:rsidRPr="000544C8">
        <w:rPr>
          <w:color w:val="FF0000"/>
          <w:sz w:val="20"/>
          <w:szCs w:val="20"/>
          <w:shd w:val="clear" w:color="auto" w:fill="FFFFFF"/>
        </w:rPr>
        <w:t>67628033 9004287629</w:t>
      </w:r>
    </w:p>
    <w:p w:rsidR="00670508" w:rsidRDefault="00670508" w:rsidP="00670508">
      <w:pPr>
        <w:pStyle w:val="a6"/>
        <w:spacing w:after="0"/>
        <w:jc w:val="both"/>
        <w:rPr>
          <w:b/>
          <w:sz w:val="20"/>
          <w:szCs w:val="20"/>
        </w:rPr>
      </w:pPr>
      <w:r w:rsidRPr="005973AA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У</w:t>
      </w:r>
      <w:r w:rsidRPr="005973AA">
        <w:rPr>
          <w:b/>
          <w:sz w:val="20"/>
          <w:szCs w:val="20"/>
        </w:rPr>
        <w:t xml:space="preserve">частие в </w:t>
      </w:r>
      <w:r>
        <w:rPr>
          <w:b/>
          <w:sz w:val="20"/>
          <w:szCs w:val="20"/>
        </w:rPr>
        <w:t>СМТТ-2</w:t>
      </w:r>
      <w:r w:rsidRPr="005973AA">
        <w:rPr>
          <w:b/>
          <w:sz w:val="20"/>
          <w:szCs w:val="20"/>
        </w:rPr>
        <w:t>».</w:t>
      </w:r>
    </w:p>
    <w:p w:rsidR="00670508" w:rsidRDefault="00670508" w:rsidP="00670508">
      <w:pPr>
        <w:rPr>
          <w:i/>
          <w:sz w:val="24"/>
          <w:szCs w:val="24"/>
          <w:lang w:eastAsia="ru-RU"/>
        </w:rPr>
      </w:pPr>
    </w:p>
    <w:p w:rsidR="00670508" w:rsidRDefault="00670508" w:rsidP="00163B22">
      <w:pPr>
        <w:pStyle w:val="a6"/>
        <w:spacing w:after="0"/>
        <w:rPr>
          <w:b/>
          <w:i/>
          <w:sz w:val="24"/>
          <w:szCs w:val="24"/>
        </w:rPr>
      </w:pPr>
    </w:p>
    <w:p w:rsidR="00670508" w:rsidRDefault="00670508" w:rsidP="00163B22">
      <w:pPr>
        <w:pStyle w:val="a6"/>
        <w:spacing w:after="0"/>
        <w:rPr>
          <w:b/>
          <w:i/>
          <w:sz w:val="24"/>
          <w:szCs w:val="24"/>
        </w:rPr>
      </w:pPr>
    </w:p>
    <w:p w:rsidR="00670508" w:rsidRDefault="00670508" w:rsidP="00163B22">
      <w:pPr>
        <w:pStyle w:val="a6"/>
        <w:spacing w:after="0"/>
        <w:rPr>
          <w:b/>
          <w:i/>
          <w:sz w:val="24"/>
          <w:szCs w:val="24"/>
        </w:rPr>
      </w:pPr>
    </w:p>
    <w:p w:rsidR="00670508" w:rsidRDefault="00670508" w:rsidP="00163B22">
      <w:pPr>
        <w:pStyle w:val="a6"/>
        <w:spacing w:after="0"/>
        <w:rPr>
          <w:b/>
          <w:i/>
          <w:sz w:val="24"/>
          <w:szCs w:val="24"/>
        </w:rPr>
      </w:pPr>
    </w:p>
    <w:p w:rsidR="00163B22" w:rsidRPr="00545164" w:rsidRDefault="00163B22" w:rsidP="00163B22">
      <w:pPr>
        <w:pStyle w:val="a6"/>
        <w:spacing w:after="0"/>
        <w:rPr>
          <w:b/>
          <w:i/>
          <w:sz w:val="24"/>
          <w:szCs w:val="24"/>
        </w:rPr>
      </w:pPr>
      <w:r w:rsidRPr="00545164">
        <w:rPr>
          <w:b/>
          <w:i/>
          <w:sz w:val="24"/>
          <w:szCs w:val="24"/>
        </w:rPr>
        <w:lastRenderedPageBreak/>
        <w:t>Требования к оформлению статьи для журнала</w:t>
      </w:r>
    </w:p>
    <w:p w:rsidR="0001352F" w:rsidRPr="00545164" w:rsidRDefault="000A044B" w:rsidP="00545164">
      <w:pPr>
        <w:pStyle w:val="a6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>С</w:t>
      </w:r>
      <w:r w:rsidR="0001352F" w:rsidRPr="00545164">
        <w:rPr>
          <w:color w:val="auto"/>
          <w:sz w:val="20"/>
          <w:szCs w:val="20"/>
        </w:rPr>
        <w:t>татьи студентов, магистрантов без научного руководителя</w:t>
      </w:r>
      <w:r w:rsidRPr="00545164">
        <w:rPr>
          <w:color w:val="auto"/>
          <w:sz w:val="20"/>
          <w:szCs w:val="20"/>
        </w:rPr>
        <w:t xml:space="preserve"> </w:t>
      </w:r>
      <w:r w:rsidR="0001352F" w:rsidRPr="00545164">
        <w:rPr>
          <w:color w:val="auto"/>
          <w:sz w:val="20"/>
          <w:szCs w:val="20"/>
        </w:rPr>
        <w:t>не ниже кандидата наук не включаются.</w:t>
      </w:r>
    </w:p>
    <w:p w:rsidR="0001352F" w:rsidRPr="00545164" w:rsidRDefault="0001352F" w:rsidP="00545164">
      <w:pPr>
        <w:pStyle w:val="a6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20"/>
          <w:szCs w:val="20"/>
          <w:shd w:val="clear" w:color="auto" w:fill="FFFFFF"/>
        </w:rPr>
      </w:pPr>
      <w:r w:rsidRPr="00545164">
        <w:rPr>
          <w:color w:val="auto"/>
          <w:sz w:val="20"/>
          <w:szCs w:val="20"/>
        </w:rPr>
        <w:t>Список литературы от 20 до 30 источников, при этом  ссылок с самоциторованием</w:t>
      </w:r>
      <w:r w:rsidR="000A044B" w:rsidRPr="00545164">
        <w:rPr>
          <w:color w:val="auto"/>
          <w:sz w:val="20"/>
          <w:szCs w:val="20"/>
        </w:rPr>
        <w:t xml:space="preserve"> не более 3 источников (не более 15 процентов)</w:t>
      </w:r>
    </w:p>
    <w:p w:rsidR="000A044B" w:rsidRPr="00545164" w:rsidRDefault="000A044B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auto"/>
          <w:sz w:val="20"/>
          <w:szCs w:val="20"/>
        </w:rPr>
      </w:pPr>
      <w:r w:rsidRPr="00545164">
        <w:rPr>
          <w:color w:val="auto"/>
          <w:sz w:val="20"/>
          <w:szCs w:val="20"/>
        </w:rPr>
        <w:t>Уникальность статьи для журнала не менее 80 процентов (отчет проверки в системе «Антиплагиат» должен прикладывается вместе со статьей)</w:t>
      </w:r>
    </w:p>
    <w:p w:rsidR="00545164" w:rsidRPr="00545164" w:rsidRDefault="00545164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 w:rsidR="00545164" w:rsidRPr="00545164" w:rsidRDefault="00545164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рукописи несут коллективную ответственность за содержание научной статьи при опубликовании, а также за отсутствие в ней 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</w:t>
      </w:r>
      <w:r w:rsidRPr="00545164">
        <w:rPr>
          <w:iCs/>
          <w:color w:val="auto"/>
          <w:sz w:val="20"/>
          <w:szCs w:val="20"/>
          <w:lang w:eastAsia="ru-RU" w:bidi="ar-SA"/>
        </w:rPr>
        <w:t>.</w:t>
      </w:r>
      <w:r w:rsidRPr="00545164">
        <w:rPr>
          <w:color w:val="auto"/>
          <w:sz w:val="20"/>
          <w:szCs w:val="20"/>
          <w:lang w:eastAsia="ru-RU" w:bidi="ar-SA"/>
        </w:rPr>
        <w:t> Включение в авторский коллектив, очередность авторов в статье 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  </w:t>
      </w:r>
    </w:p>
    <w:p w:rsidR="00545164" w:rsidRPr="00545164" w:rsidRDefault="00545164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20"/>
          <w:szCs w:val="20"/>
          <w:lang w:eastAsia="ru-RU" w:bidi="ar-SA"/>
        </w:rPr>
      </w:pPr>
      <w:r w:rsidRPr="00545164">
        <w:rPr>
          <w:color w:val="auto"/>
          <w:sz w:val="20"/>
          <w:szCs w:val="20"/>
          <w:lang w:eastAsia="ru-RU" w:bidi="ar-SA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  нашего журнала.</w:t>
      </w:r>
      <w:r w:rsidRPr="00545164">
        <w:rPr>
          <w:bCs/>
          <w:color w:val="auto"/>
          <w:sz w:val="20"/>
          <w:szCs w:val="20"/>
          <w:lang w:eastAsia="ru-RU" w:bidi="ar-SA"/>
        </w:rPr>
        <w:t> </w:t>
      </w:r>
    </w:p>
    <w:p w:rsidR="0001352F" w:rsidRPr="00545164" w:rsidRDefault="0001352F" w:rsidP="00163B22">
      <w:pPr>
        <w:pStyle w:val="a6"/>
        <w:spacing w:after="0"/>
        <w:rPr>
          <w:color w:val="auto"/>
          <w:sz w:val="18"/>
          <w:szCs w:val="18"/>
          <w:shd w:val="clear" w:color="auto" w:fill="FFFFFF"/>
        </w:rPr>
      </w:pP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Style w:val="ad"/>
          <w:rFonts w:asciiTheme="majorHAnsi" w:eastAsiaTheme="majorEastAsia" w:hAnsiTheme="majorHAnsi" w:cs="Arial"/>
          <w:sz w:val="18"/>
          <w:szCs w:val="18"/>
        </w:rPr>
        <w:t>Правила  оформления  рукописи статьи 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Style w:val="ad"/>
          <w:rFonts w:asciiTheme="majorHAnsi" w:eastAsiaTheme="majorEastAsia" w:hAnsiTheme="majorHAnsi" w:cs="Arial"/>
          <w:sz w:val="18"/>
          <w:szCs w:val="18"/>
        </w:rPr>
        <w:t>Рекомендации по структуре рукописей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Рукопись статьи должна содержать следующие разделы  (названия разделов могут варьироваться):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Введение (с выделенной целью работы);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Методика исследований;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Результаты и их обсуждение;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Выводы или Заключение. 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Максимальный объем рукописи  при стандартном оформлении (14-й размер шрифта через 2 интервала), включая иллюстрации и таблицы в тексте, должен быть не более 20 страниц. </w:t>
      </w:r>
    </w:p>
    <w:p w:rsidR="00545164" w:rsidRPr="00545164" w:rsidRDefault="00545164" w:rsidP="00545164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Style w:val="ad"/>
          <w:rFonts w:asciiTheme="majorHAnsi" w:eastAsiaTheme="majorEastAsia" w:hAnsiTheme="majorHAnsi" w:cs="Arial"/>
          <w:sz w:val="18"/>
          <w:szCs w:val="18"/>
        </w:rPr>
        <w:t>Рекомендации по подготовке рукописей</w:t>
      </w:r>
      <w:r w:rsidRPr="00545164">
        <w:rPr>
          <w:rFonts w:asciiTheme="majorHAnsi" w:hAnsiTheme="majorHAnsi" w:cs="Arial"/>
          <w:sz w:val="18"/>
          <w:szCs w:val="18"/>
        </w:rPr>
        <w:t> </w:t>
      </w:r>
    </w:p>
    <w:p w:rsidR="00545164" w:rsidRPr="00545164" w:rsidRDefault="00545164" w:rsidP="00545164">
      <w:pPr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По возможности используйте редактор MS Word, RTF; рисунки выполняются в форматах CDR, TIF, JPEG.</w:t>
      </w:r>
      <w:r w:rsidRPr="00545164">
        <w:rPr>
          <w:rFonts w:asciiTheme="majorHAnsi" w:hAnsiTheme="majorHAnsi" w:cs="Arial"/>
          <w:color w:val="auto"/>
          <w:sz w:val="18"/>
          <w:szCs w:val="18"/>
        </w:rPr>
        <w:br/>
      </w:r>
      <w:r w:rsidRPr="00545164">
        <w:rPr>
          <w:rFonts w:asciiTheme="majorHAnsi" w:hAnsiTheme="majorHAnsi" w:cs="Arial"/>
          <w:sz w:val="18"/>
          <w:szCs w:val="18"/>
        </w:rPr>
        <w:t>С</w:t>
      </w:r>
      <w:r w:rsidRPr="00545164">
        <w:rPr>
          <w:rFonts w:asciiTheme="majorHAnsi" w:hAnsiTheme="majorHAnsi" w:cs="Arial"/>
          <w:color w:val="auto"/>
          <w:sz w:val="18"/>
          <w:szCs w:val="18"/>
        </w:rPr>
        <w:t>тать</w:t>
      </w:r>
      <w:r w:rsidRPr="00545164">
        <w:rPr>
          <w:rFonts w:asciiTheme="majorHAnsi" w:hAnsiTheme="majorHAnsi" w:cs="Arial"/>
          <w:sz w:val="18"/>
          <w:szCs w:val="18"/>
        </w:rPr>
        <w:t xml:space="preserve">я </w:t>
      </w:r>
      <w:r w:rsidRPr="00545164">
        <w:rPr>
          <w:rFonts w:asciiTheme="majorHAnsi" w:hAnsiTheme="majorHAnsi" w:cs="Arial"/>
          <w:color w:val="auto"/>
          <w:sz w:val="18"/>
          <w:szCs w:val="18"/>
        </w:rPr>
        <w:t xml:space="preserve"> должна включать: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УДК;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заглавие (на русском и английском языках);</w:t>
      </w:r>
    </w:p>
    <w:p w:rsidR="00545164" w:rsidRPr="00545164" w:rsidRDefault="00545164" w:rsidP="00545164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 xml:space="preserve">полный список авторов с указанием </w:t>
      </w: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ФИО автора (ов) полностью, ученой степени, звания, 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полное название организации для каждого из авторов с указанием города и</w:t>
      </w:r>
      <w:r w:rsidRPr="00545164">
        <w:rPr>
          <w:rFonts w:asciiTheme="majorHAnsi" w:hAnsiTheme="majorHAnsi" w:cs="Arial"/>
          <w:color w:val="auto"/>
          <w:sz w:val="18"/>
          <w:szCs w:val="18"/>
        </w:rPr>
        <w:br/>
        <w:t>страны;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;аннотацию объемом более 200 слов на русском и английском языках;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ключевые слова (не более 15 слов и сочетаний) на русском языке</w:t>
      </w:r>
      <w:proofErr w:type="gramStart"/>
      <w:r w:rsidRPr="00545164">
        <w:rPr>
          <w:rFonts w:asciiTheme="majorHAnsi" w:hAnsiTheme="majorHAnsi" w:cs="Arial"/>
          <w:color w:val="auto"/>
          <w:sz w:val="18"/>
          <w:szCs w:val="18"/>
        </w:rPr>
        <w:t xml:space="preserve"> ;</w:t>
      </w:r>
      <w:proofErr w:type="gramEnd"/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структурированный основной текст с размещенными внутри него рисунками и</w:t>
      </w:r>
      <w:r w:rsidRPr="00545164">
        <w:rPr>
          <w:rFonts w:asciiTheme="majorHAnsi" w:hAnsiTheme="majorHAnsi" w:cs="Arial"/>
          <w:color w:val="auto"/>
          <w:sz w:val="18"/>
          <w:szCs w:val="18"/>
        </w:rPr>
        <w:br/>
        <w:t>таблицами;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список литературы </w:t>
      </w:r>
    </w:p>
    <w:p w:rsidR="00545164" w:rsidRDefault="00545164" w:rsidP="00163B22">
      <w:pPr>
        <w:pStyle w:val="a6"/>
        <w:spacing w:after="0"/>
        <w:rPr>
          <w:color w:val="auto"/>
          <w:sz w:val="16"/>
          <w:szCs w:val="16"/>
          <w:shd w:val="clear" w:color="auto" w:fill="FFFFFF"/>
        </w:rPr>
      </w:pPr>
    </w:p>
    <w:p w:rsidR="00670508" w:rsidRPr="00545164" w:rsidRDefault="00670508" w:rsidP="00163B22">
      <w:pPr>
        <w:pStyle w:val="a6"/>
        <w:spacing w:after="0"/>
        <w:rPr>
          <w:color w:val="auto"/>
          <w:sz w:val="16"/>
          <w:szCs w:val="16"/>
          <w:shd w:val="clear" w:color="auto" w:fill="FFFFFF"/>
        </w:rPr>
      </w:pP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i/>
          <w:color w:val="FF0000"/>
          <w:sz w:val="18"/>
          <w:szCs w:val="18"/>
          <w:shd w:val="clear" w:color="auto" w:fill="FFFFFF"/>
        </w:rPr>
        <w:lastRenderedPageBreak/>
        <w:t>В конце статьи указывается на английском языке</w:t>
      </w: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фамилия и инициалы автор</w:t>
      </w:r>
      <w:proofErr w:type="gramStart"/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а(</w:t>
      </w:r>
      <w:proofErr w:type="gramEnd"/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ов) с указанием ученой степени, звания, </w:t>
      </w: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места работы (полностью), </w:t>
      </w: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название, </w:t>
      </w: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Аннотация</w:t>
      </w:r>
    </w:p>
    <w:p w:rsidR="00163B22" w:rsidRPr="00545164" w:rsidRDefault="00163B22" w:rsidP="00163B22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Ключевые слова.</w:t>
      </w:r>
    </w:p>
    <w:p w:rsidR="000A044B" w:rsidRPr="00545164" w:rsidRDefault="000A044B" w:rsidP="00163B22">
      <w:pPr>
        <w:pStyle w:val="a6"/>
        <w:spacing w:after="0"/>
        <w:rPr>
          <w:color w:val="auto"/>
          <w:sz w:val="16"/>
          <w:szCs w:val="16"/>
          <w:shd w:val="clear" w:color="auto" w:fill="FFFFFF"/>
        </w:rPr>
      </w:pPr>
    </w:p>
    <w:p w:rsidR="00163B22" w:rsidRPr="002432B2" w:rsidRDefault="00163B22" w:rsidP="00163B22">
      <w:pPr>
        <w:pStyle w:val="a6"/>
        <w:spacing w:after="0"/>
        <w:jc w:val="both"/>
        <w:rPr>
          <w:color w:val="FF0000"/>
          <w:sz w:val="32"/>
          <w:szCs w:val="32"/>
          <w:shd w:val="clear" w:color="auto" w:fill="FFFFFF"/>
        </w:rPr>
      </w:pPr>
      <w:r w:rsidRPr="002432B2">
        <w:rPr>
          <w:color w:val="FF0000"/>
          <w:sz w:val="32"/>
          <w:szCs w:val="32"/>
          <w:shd w:val="clear" w:color="auto" w:fill="FFFFFF"/>
        </w:rPr>
        <w:t xml:space="preserve">Образец Оформления статьи </w:t>
      </w:r>
    </w:p>
    <w:p w:rsidR="00163B22" w:rsidRPr="00545164" w:rsidRDefault="00163B22" w:rsidP="00163B22">
      <w:pPr>
        <w:widowControl w:val="0"/>
        <w:jc w:val="center"/>
        <w:rPr>
          <w:b/>
          <w:sz w:val="22"/>
          <w:szCs w:val="22"/>
        </w:rPr>
      </w:pPr>
      <w:r w:rsidRPr="00545164">
        <w:rPr>
          <w:b/>
          <w:sz w:val="22"/>
          <w:szCs w:val="22"/>
        </w:rPr>
        <w:t>ОСОБЕННОСТИ ДОПРОСА НЕСОВЕРШЕННОЛЕТНИХ ЛИЦ НА ПРЕДВАРИТЕЛЬНОМ РАССЛЕДОВАНИИ</w:t>
      </w:r>
    </w:p>
    <w:p w:rsidR="00163B22" w:rsidRPr="00545164" w:rsidRDefault="00163B22" w:rsidP="00163B22">
      <w:pPr>
        <w:widowControl w:val="0"/>
        <w:jc w:val="center"/>
        <w:rPr>
          <w:b/>
          <w:i/>
          <w:sz w:val="22"/>
          <w:szCs w:val="22"/>
        </w:rPr>
      </w:pPr>
      <w:r w:rsidRPr="00545164">
        <w:rPr>
          <w:b/>
          <w:i/>
          <w:sz w:val="22"/>
          <w:szCs w:val="22"/>
        </w:rPr>
        <w:t>Акулова Алла Ивановна</w:t>
      </w:r>
      <w:r w:rsidRPr="00545164">
        <w:rPr>
          <w:i/>
          <w:sz w:val="22"/>
          <w:szCs w:val="22"/>
        </w:rPr>
        <w:t>, студент</w:t>
      </w:r>
    </w:p>
    <w:p w:rsidR="00163B22" w:rsidRPr="00545164" w:rsidRDefault="00163B22" w:rsidP="00163B22">
      <w:pPr>
        <w:widowControl w:val="0"/>
        <w:jc w:val="center"/>
        <w:rPr>
          <w:i/>
          <w:sz w:val="22"/>
          <w:szCs w:val="22"/>
        </w:rPr>
      </w:pPr>
      <w:r w:rsidRPr="00545164">
        <w:rPr>
          <w:i/>
          <w:sz w:val="22"/>
          <w:szCs w:val="22"/>
        </w:rPr>
        <w:t>(</w:t>
      </w:r>
      <w:r w:rsidRPr="00545164">
        <w:rPr>
          <w:i/>
          <w:sz w:val="22"/>
          <w:szCs w:val="22"/>
          <w:lang w:val="en-US"/>
        </w:rPr>
        <w:t>e</w:t>
      </w:r>
      <w:r w:rsidRPr="00545164">
        <w:rPr>
          <w:i/>
          <w:sz w:val="22"/>
          <w:szCs w:val="22"/>
        </w:rPr>
        <w:t>-</w:t>
      </w:r>
      <w:r w:rsidRPr="00545164">
        <w:rPr>
          <w:i/>
          <w:sz w:val="22"/>
          <w:szCs w:val="22"/>
          <w:lang w:val="en-US"/>
        </w:rPr>
        <w:t>mail</w:t>
      </w:r>
      <w:r w:rsidRPr="00545164">
        <w:rPr>
          <w:i/>
          <w:sz w:val="22"/>
          <w:szCs w:val="22"/>
        </w:rPr>
        <w:t xml:space="preserve">: </w:t>
      </w:r>
      <w:r w:rsidRPr="00545164">
        <w:rPr>
          <w:i/>
          <w:sz w:val="22"/>
          <w:szCs w:val="22"/>
          <w:lang w:val="en-US"/>
        </w:rPr>
        <w:t>ak</w:t>
      </w:r>
      <w:r w:rsidRPr="00545164">
        <w:rPr>
          <w:i/>
          <w:sz w:val="22"/>
          <w:szCs w:val="22"/>
        </w:rPr>
        <w:t>-</w:t>
      </w:r>
      <w:r w:rsidRPr="00545164">
        <w:rPr>
          <w:i/>
          <w:sz w:val="22"/>
          <w:szCs w:val="22"/>
          <w:lang w:val="en-US"/>
        </w:rPr>
        <w:t>vik</w:t>
      </w:r>
      <w:r w:rsidRPr="00545164">
        <w:rPr>
          <w:i/>
          <w:sz w:val="22"/>
          <w:szCs w:val="22"/>
        </w:rPr>
        <w:t>@</w:t>
      </w:r>
      <w:r w:rsidRPr="00545164">
        <w:rPr>
          <w:i/>
          <w:sz w:val="22"/>
          <w:szCs w:val="22"/>
          <w:lang w:val="en-US"/>
        </w:rPr>
        <w:t>mail</w:t>
      </w:r>
      <w:r w:rsidRPr="00545164">
        <w:rPr>
          <w:i/>
          <w:sz w:val="22"/>
          <w:szCs w:val="22"/>
        </w:rPr>
        <w:t>.</w:t>
      </w:r>
      <w:r w:rsidRPr="00545164">
        <w:rPr>
          <w:i/>
          <w:sz w:val="22"/>
          <w:szCs w:val="22"/>
          <w:lang w:val="en-US"/>
        </w:rPr>
        <w:t>ru</w:t>
      </w:r>
      <w:r w:rsidRPr="00545164">
        <w:rPr>
          <w:i/>
          <w:sz w:val="22"/>
          <w:szCs w:val="22"/>
        </w:rPr>
        <w:t>)</w:t>
      </w:r>
    </w:p>
    <w:p w:rsidR="00163B22" w:rsidRPr="00545164" w:rsidRDefault="00163B22" w:rsidP="00163B22">
      <w:pPr>
        <w:widowControl w:val="0"/>
        <w:jc w:val="center"/>
        <w:rPr>
          <w:i/>
          <w:sz w:val="22"/>
          <w:szCs w:val="22"/>
        </w:rPr>
      </w:pPr>
      <w:r w:rsidRPr="00545164">
        <w:rPr>
          <w:b/>
          <w:i/>
          <w:sz w:val="22"/>
          <w:szCs w:val="22"/>
        </w:rPr>
        <w:t>Долгова Марина Ивановна</w:t>
      </w:r>
      <w:r w:rsidRPr="00545164">
        <w:rPr>
          <w:i/>
          <w:sz w:val="22"/>
          <w:szCs w:val="22"/>
        </w:rPr>
        <w:t>, к.т.н., доцент</w:t>
      </w:r>
    </w:p>
    <w:p w:rsidR="00163B22" w:rsidRPr="00545164" w:rsidRDefault="00163B22" w:rsidP="00163B22">
      <w:pPr>
        <w:widowControl w:val="0"/>
        <w:jc w:val="center"/>
        <w:rPr>
          <w:i/>
          <w:sz w:val="22"/>
          <w:szCs w:val="22"/>
        </w:rPr>
      </w:pPr>
      <w:r w:rsidRPr="00545164">
        <w:rPr>
          <w:i/>
          <w:sz w:val="22"/>
          <w:szCs w:val="22"/>
        </w:rPr>
        <w:t>Юго-Западный государственный университет, г</w:t>
      </w:r>
      <w:proofErr w:type="gramStart"/>
      <w:r w:rsidRPr="00545164">
        <w:rPr>
          <w:i/>
          <w:sz w:val="22"/>
          <w:szCs w:val="22"/>
        </w:rPr>
        <w:t>.К</w:t>
      </w:r>
      <w:proofErr w:type="gramEnd"/>
      <w:r w:rsidRPr="00545164">
        <w:rPr>
          <w:i/>
          <w:sz w:val="22"/>
          <w:szCs w:val="22"/>
        </w:rPr>
        <w:t>урск, Россия</w:t>
      </w:r>
    </w:p>
    <w:p w:rsidR="00163B22" w:rsidRPr="00545164" w:rsidRDefault="00163B22" w:rsidP="00163B22">
      <w:pPr>
        <w:widowControl w:val="0"/>
        <w:jc w:val="center"/>
        <w:rPr>
          <w:i/>
          <w:sz w:val="22"/>
          <w:szCs w:val="22"/>
          <w:lang w:val="en-US"/>
        </w:rPr>
      </w:pPr>
      <w:r w:rsidRPr="00545164">
        <w:rPr>
          <w:i/>
          <w:sz w:val="22"/>
          <w:szCs w:val="22"/>
          <w:lang w:val="en-US"/>
        </w:rPr>
        <w:t>(</w:t>
      </w:r>
      <w:proofErr w:type="gramStart"/>
      <w:r w:rsidRPr="00545164">
        <w:rPr>
          <w:i/>
          <w:sz w:val="22"/>
          <w:szCs w:val="22"/>
          <w:lang w:val="en-US"/>
        </w:rPr>
        <w:t>e-mail</w:t>
      </w:r>
      <w:proofErr w:type="gramEnd"/>
      <w:r w:rsidRPr="00545164">
        <w:rPr>
          <w:i/>
          <w:sz w:val="22"/>
          <w:szCs w:val="22"/>
          <w:lang w:val="en-US"/>
        </w:rPr>
        <w:t>: ak-vik@mail.ru)</w:t>
      </w:r>
    </w:p>
    <w:p w:rsidR="00163B22" w:rsidRPr="00545164" w:rsidRDefault="00163B22" w:rsidP="00163B22">
      <w:pPr>
        <w:widowControl w:val="0"/>
        <w:rPr>
          <w:sz w:val="22"/>
          <w:szCs w:val="22"/>
          <w:lang w:val="en-US"/>
        </w:rPr>
      </w:pPr>
    </w:p>
    <w:p w:rsidR="00163B22" w:rsidRPr="00545164" w:rsidRDefault="00163B22" w:rsidP="00163B22">
      <w:pPr>
        <w:widowControl w:val="0"/>
        <w:ind w:firstLine="284"/>
        <w:jc w:val="both"/>
        <w:rPr>
          <w:i/>
          <w:sz w:val="22"/>
          <w:szCs w:val="22"/>
        </w:rPr>
      </w:pPr>
      <w:r w:rsidRPr="00545164">
        <w:rPr>
          <w:i/>
          <w:sz w:val="22"/>
          <w:szCs w:val="22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163B22" w:rsidRPr="00545164" w:rsidRDefault="00163B22" w:rsidP="00163B22">
      <w:pPr>
        <w:widowControl w:val="0"/>
        <w:ind w:firstLine="284"/>
        <w:jc w:val="both"/>
        <w:rPr>
          <w:i/>
          <w:sz w:val="22"/>
          <w:szCs w:val="22"/>
        </w:rPr>
      </w:pPr>
      <w:r w:rsidRPr="00545164">
        <w:rPr>
          <w:b/>
          <w:i/>
          <w:sz w:val="22"/>
          <w:szCs w:val="22"/>
        </w:rPr>
        <w:t>Ключевые слова</w:t>
      </w:r>
      <w:r w:rsidRPr="00545164">
        <w:rPr>
          <w:i/>
          <w:sz w:val="22"/>
          <w:szCs w:val="22"/>
        </w:rPr>
        <w:t>: следственное действие, допрос, тактика допроса, несовершеннолетний.</w:t>
      </w:r>
    </w:p>
    <w:p w:rsidR="00163B22" w:rsidRPr="00A10F6A" w:rsidRDefault="00163B22" w:rsidP="00163B22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163B22" w:rsidRPr="00545164" w:rsidRDefault="00163B22" w:rsidP="00163B22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</w:t>
      </w:r>
      <w:proofErr w:type="gramStart"/>
      <w:r w:rsidRPr="00545164">
        <w:rPr>
          <w:color w:val="auto"/>
          <w:sz w:val="24"/>
          <w:szCs w:val="24"/>
          <w:shd w:val="clear" w:color="auto" w:fill="FFFFFF"/>
        </w:rPr>
        <w:t>кст ст</w:t>
      </w:r>
      <w:proofErr w:type="gramEnd"/>
      <w:r w:rsidRPr="00545164">
        <w:rPr>
          <w:color w:val="auto"/>
          <w:sz w:val="24"/>
          <w:szCs w:val="24"/>
          <w:shd w:val="clear" w:color="auto" w:fill="FFFFFF"/>
        </w:rPr>
        <w:t>атьи</w:t>
      </w:r>
    </w:p>
    <w:p w:rsidR="00163B22" w:rsidRDefault="00163B22" w:rsidP="00163B22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163B22" w:rsidRPr="00A10F6A" w:rsidRDefault="00163B22" w:rsidP="00163B22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163B22" w:rsidRPr="00A10F6A" w:rsidRDefault="00163B22" w:rsidP="00163B22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163B22" w:rsidRPr="00A10F6A" w:rsidRDefault="00163B22" w:rsidP="00163B22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163B22" w:rsidRDefault="00163B22" w:rsidP="00163B22">
      <w:pPr>
        <w:widowControl w:val="0"/>
        <w:rPr>
          <w:b/>
          <w:sz w:val="24"/>
          <w:szCs w:val="24"/>
        </w:rPr>
      </w:pPr>
    </w:p>
    <w:p w:rsidR="00163B22" w:rsidRPr="00545164" w:rsidRDefault="00163B22" w:rsidP="00163B22">
      <w:pPr>
        <w:widowControl w:val="0"/>
        <w:rPr>
          <w:i/>
          <w:sz w:val="20"/>
          <w:szCs w:val="20"/>
        </w:rPr>
      </w:pPr>
      <w:r w:rsidRPr="00545164">
        <w:rPr>
          <w:b/>
          <w:i/>
          <w:sz w:val="20"/>
          <w:szCs w:val="20"/>
          <w:lang w:val="en-US"/>
        </w:rPr>
        <w:t>Akulova</w:t>
      </w:r>
      <w:r w:rsidRPr="00545164">
        <w:rPr>
          <w:b/>
          <w:i/>
          <w:sz w:val="20"/>
          <w:szCs w:val="20"/>
        </w:rPr>
        <w:t xml:space="preserve"> </w:t>
      </w:r>
      <w:r w:rsidRPr="00545164">
        <w:rPr>
          <w:b/>
          <w:i/>
          <w:sz w:val="20"/>
          <w:szCs w:val="20"/>
          <w:lang w:val="en-US"/>
        </w:rPr>
        <w:t>Alla</w:t>
      </w:r>
      <w:r w:rsidRPr="00545164">
        <w:rPr>
          <w:b/>
          <w:i/>
          <w:sz w:val="20"/>
          <w:szCs w:val="20"/>
        </w:rPr>
        <w:t xml:space="preserve"> </w:t>
      </w:r>
      <w:r w:rsidRPr="00545164">
        <w:rPr>
          <w:b/>
          <w:i/>
          <w:sz w:val="20"/>
          <w:szCs w:val="20"/>
          <w:lang w:val="en-US"/>
        </w:rPr>
        <w:t>Ivanovna</w:t>
      </w:r>
      <w:r w:rsidRPr="00545164">
        <w:rPr>
          <w:i/>
          <w:sz w:val="20"/>
          <w:szCs w:val="20"/>
        </w:rPr>
        <w:t xml:space="preserve">, </w:t>
      </w:r>
      <w:r w:rsidRPr="00545164">
        <w:rPr>
          <w:i/>
          <w:sz w:val="20"/>
          <w:szCs w:val="20"/>
          <w:lang w:val="en-US"/>
        </w:rPr>
        <w:t>student</w:t>
      </w:r>
    </w:p>
    <w:p w:rsidR="00163B22" w:rsidRPr="00545164" w:rsidRDefault="00163B22" w:rsidP="00163B22">
      <w:pPr>
        <w:widowControl w:val="0"/>
        <w:rPr>
          <w:i/>
          <w:sz w:val="20"/>
          <w:szCs w:val="20"/>
          <w:lang w:val="en-US"/>
        </w:rPr>
      </w:pPr>
      <w:r w:rsidRPr="00545164">
        <w:rPr>
          <w:i/>
          <w:sz w:val="20"/>
          <w:szCs w:val="20"/>
          <w:lang w:val="en-US"/>
        </w:rPr>
        <w:t>(</w:t>
      </w:r>
      <w:proofErr w:type="gramStart"/>
      <w:r w:rsidRPr="00545164">
        <w:rPr>
          <w:i/>
          <w:sz w:val="20"/>
          <w:szCs w:val="20"/>
          <w:lang w:val="en-US"/>
        </w:rPr>
        <w:t>e-mail</w:t>
      </w:r>
      <w:proofErr w:type="gramEnd"/>
      <w:r w:rsidRPr="00545164">
        <w:rPr>
          <w:i/>
          <w:sz w:val="20"/>
          <w:szCs w:val="20"/>
          <w:lang w:val="en-US"/>
        </w:rPr>
        <w:t>: ak-vik@mail.ru)</w:t>
      </w:r>
    </w:p>
    <w:p w:rsidR="00163B22" w:rsidRPr="00545164" w:rsidRDefault="00163B22" w:rsidP="00163B22">
      <w:pPr>
        <w:widowControl w:val="0"/>
        <w:rPr>
          <w:i/>
          <w:sz w:val="20"/>
          <w:szCs w:val="20"/>
          <w:lang w:val="en-US"/>
        </w:rPr>
      </w:pPr>
      <w:r w:rsidRPr="00545164">
        <w:rPr>
          <w:i/>
          <w:sz w:val="20"/>
          <w:szCs w:val="20"/>
          <w:lang w:val="en-US"/>
        </w:rPr>
        <w:t>Southwest state university, Kursk, Russia</w:t>
      </w:r>
    </w:p>
    <w:p w:rsidR="00163B22" w:rsidRPr="00545164" w:rsidRDefault="00163B22" w:rsidP="00163B22">
      <w:pPr>
        <w:widowControl w:val="0"/>
        <w:rPr>
          <w:i/>
          <w:sz w:val="20"/>
          <w:szCs w:val="20"/>
          <w:lang w:val="en-US"/>
        </w:rPr>
      </w:pPr>
      <w:r w:rsidRPr="00545164">
        <w:rPr>
          <w:b/>
          <w:i/>
          <w:sz w:val="20"/>
          <w:szCs w:val="20"/>
          <w:lang w:val="en-US"/>
        </w:rPr>
        <w:t>Dolgova Marina Ivanovna, Cand.Tech.Sci.</w:t>
      </w:r>
      <w:r w:rsidRPr="00545164">
        <w:rPr>
          <w:i/>
          <w:sz w:val="20"/>
          <w:szCs w:val="20"/>
          <w:lang w:val="en-US"/>
        </w:rPr>
        <w:t>, associate professor</w:t>
      </w:r>
    </w:p>
    <w:p w:rsidR="00163B22" w:rsidRPr="00545164" w:rsidRDefault="00163B22" w:rsidP="00163B22">
      <w:pPr>
        <w:widowControl w:val="0"/>
        <w:rPr>
          <w:i/>
          <w:sz w:val="20"/>
          <w:szCs w:val="20"/>
          <w:lang w:val="en-US"/>
        </w:rPr>
      </w:pPr>
      <w:r w:rsidRPr="00545164">
        <w:rPr>
          <w:i/>
          <w:sz w:val="20"/>
          <w:szCs w:val="20"/>
          <w:lang w:val="en-US"/>
        </w:rPr>
        <w:t>Southwest state university, Kursk, Russia</w:t>
      </w:r>
    </w:p>
    <w:p w:rsidR="00163B22" w:rsidRPr="00545164" w:rsidRDefault="00163B22" w:rsidP="00163B22">
      <w:pPr>
        <w:widowControl w:val="0"/>
        <w:rPr>
          <w:b/>
          <w:sz w:val="20"/>
          <w:szCs w:val="20"/>
          <w:lang w:val="en-US"/>
        </w:rPr>
      </w:pPr>
      <w:r w:rsidRPr="00545164">
        <w:rPr>
          <w:b/>
          <w:sz w:val="20"/>
          <w:szCs w:val="20"/>
          <w:lang w:val="en-US"/>
        </w:rPr>
        <w:t>FEATURES OF</w:t>
      </w:r>
      <w:r w:rsidRPr="00545164">
        <w:rPr>
          <w:sz w:val="20"/>
          <w:szCs w:val="20"/>
          <w:lang w:val="en-US"/>
        </w:rPr>
        <w:t xml:space="preserve"> </w:t>
      </w:r>
      <w:r w:rsidRPr="00545164">
        <w:rPr>
          <w:b/>
          <w:sz w:val="20"/>
          <w:szCs w:val="20"/>
          <w:lang w:val="en-US"/>
        </w:rPr>
        <w:t>INTERROGATION OF MINORS ON PRELIMINARY INVESTIGATION</w:t>
      </w:r>
    </w:p>
    <w:p w:rsidR="00163B22" w:rsidRPr="00545164" w:rsidRDefault="00163B22" w:rsidP="00163B22">
      <w:pPr>
        <w:rPr>
          <w:i/>
          <w:sz w:val="20"/>
          <w:szCs w:val="20"/>
          <w:lang w:val="en-US" w:eastAsia="ru-RU"/>
        </w:rPr>
      </w:pPr>
      <w:r w:rsidRPr="00545164">
        <w:rPr>
          <w:b/>
          <w:i/>
          <w:sz w:val="20"/>
          <w:szCs w:val="20"/>
          <w:lang w:val="en-US" w:eastAsia="ru-RU"/>
        </w:rPr>
        <w:t xml:space="preserve">Abstract. </w:t>
      </w:r>
      <w:r w:rsidRPr="00545164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163B22" w:rsidRPr="00545164" w:rsidRDefault="00163B22" w:rsidP="00163B22">
      <w:pPr>
        <w:rPr>
          <w:i/>
          <w:sz w:val="20"/>
          <w:szCs w:val="20"/>
          <w:lang w:val="en-US" w:eastAsia="ru-RU"/>
        </w:rPr>
      </w:pPr>
      <w:r w:rsidRPr="00545164">
        <w:rPr>
          <w:b/>
          <w:i/>
          <w:sz w:val="20"/>
          <w:szCs w:val="20"/>
          <w:lang w:val="en-US" w:eastAsia="ru-RU"/>
        </w:rPr>
        <w:t>Keywords:</w:t>
      </w:r>
      <w:r w:rsidRPr="00545164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163B22" w:rsidRPr="00163B22" w:rsidRDefault="00163B22" w:rsidP="005973AA">
      <w:pPr>
        <w:pStyle w:val="a6"/>
        <w:spacing w:after="0"/>
        <w:jc w:val="both"/>
        <w:rPr>
          <w:sz w:val="20"/>
          <w:szCs w:val="20"/>
          <w:lang w:val="en-US"/>
        </w:rPr>
        <w:sectPr w:rsidR="00163B22" w:rsidRPr="00163B22" w:rsidSect="00163B22">
          <w:footnotePr>
            <w:pos w:val="beneathText"/>
          </w:footnotePr>
          <w:type w:val="continuous"/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163B22" w:rsidRPr="00670C6C" w:rsidRDefault="007C0DD2" w:rsidP="00163B22">
      <w:pPr>
        <w:pStyle w:val="a6"/>
        <w:spacing w:after="0"/>
        <w:jc w:val="center"/>
        <w:rPr>
          <w:rFonts w:ascii="Cambria" w:hAnsi="Cambria"/>
          <w:b/>
        </w:rPr>
      </w:pPr>
      <w:r w:rsidRPr="007C0DD2"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="00163B22" w:rsidRPr="00670C6C">
        <w:rPr>
          <w:rFonts w:ascii="Cambria" w:hAnsi="Cambria"/>
          <w:b/>
        </w:rPr>
        <w:t>Закрытое акционерное общество</w:t>
      </w:r>
    </w:p>
    <w:p w:rsidR="00163B22" w:rsidRPr="00670C6C" w:rsidRDefault="00163B22" w:rsidP="00163B22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163B22" w:rsidRPr="00670C6C" w:rsidRDefault="00163B22" w:rsidP="00163B22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</w:t>
      </w:r>
      <w:proofErr w:type="gramStart"/>
      <w:r w:rsidRPr="00670C6C">
        <w:rPr>
          <w:rFonts w:ascii="Cambria" w:hAnsi="Cambria"/>
        </w:rPr>
        <w:t>.К</w:t>
      </w:r>
      <w:proofErr w:type="gramEnd"/>
      <w:r w:rsidRPr="00670C6C">
        <w:rPr>
          <w:rFonts w:ascii="Cambria" w:hAnsi="Cambria"/>
        </w:rPr>
        <w:t>урск, Россия</w:t>
      </w:r>
    </w:p>
    <w:p w:rsidR="00163B22" w:rsidRPr="004269F6" w:rsidRDefault="00163B22" w:rsidP="00163B22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конференций, мероприятий (стоимость  - от 50 рублей за статью).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163B22" w:rsidRPr="00163B22" w:rsidRDefault="00163B22" w:rsidP="00163B22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163B22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163B22">
        <w:rPr>
          <w:rFonts w:eastAsia="Cambria-Bold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163B22">
        <w:rPr>
          <w:rFonts w:eastAsia="Cambria-Bold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163B22">
        <w:rPr>
          <w:rFonts w:eastAsia="Cambria-Bold"/>
          <w:b/>
          <w:bCs/>
          <w:sz w:val="24"/>
          <w:szCs w:val="24"/>
        </w:rPr>
        <w:t>(</w:t>
      </w:r>
      <w:hyperlink r:id="rId8" w:history="1">
        <w:r w:rsidRPr="00163B22">
          <w:rPr>
            <w:rStyle w:val="a3"/>
            <w:rFonts w:eastAsia="Cambria-Bold"/>
            <w:b/>
            <w:bCs/>
            <w:sz w:val="24"/>
            <w:szCs w:val="24"/>
          </w:rPr>
          <w:t>http://elibrary.ru/contents.asp?issueid=1361579</w:t>
        </w:r>
      </w:hyperlink>
      <w:r w:rsidRPr="00163B22">
        <w:rPr>
          <w:rFonts w:eastAsia="Cambria-Bold"/>
          <w:b/>
          <w:bCs/>
          <w:sz w:val="24"/>
          <w:szCs w:val="24"/>
        </w:rPr>
        <w:t>);</w:t>
      </w:r>
    </w:p>
    <w:p w:rsidR="00163B22" w:rsidRPr="00163B22" w:rsidRDefault="00163B22" w:rsidP="00163B22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163B22">
        <w:rPr>
          <w:b/>
          <w:bCs/>
          <w:sz w:val="24"/>
          <w:szCs w:val="24"/>
        </w:rPr>
        <w:t xml:space="preserve">научно-техническом журнале </w:t>
      </w:r>
      <w:r w:rsidRPr="00163B22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163B22">
        <w:rPr>
          <w:b/>
          <w:bCs/>
          <w:sz w:val="24"/>
          <w:szCs w:val="24"/>
        </w:rPr>
        <w:t>(</w:t>
      </w:r>
      <w:hyperlink r:id="rId9" w:history="1">
        <w:r w:rsidRPr="00163B22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163B22">
        <w:rPr>
          <w:b/>
          <w:bCs/>
          <w:sz w:val="24"/>
          <w:szCs w:val="24"/>
        </w:rPr>
        <w:t>)</w:t>
      </w:r>
    </w:p>
    <w:p w:rsidR="00EA0A50" w:rsidRDefault="00EA0A50" w:rsidP="00163B22">
      <w:pPr>
        <w:ind w:firstLine="284"/>
        <w:jc w:val="center"/>
        <w:rPr>
          <w:b/>
          <w:sz w:val="24"/>
          <w:szCs w:val="24"/>
        </w:rPr>
      </w:pPr>
    </w:p>
    <w:p w:rsidR="00163B22" w:rsidRPr="00163B22" w:rsidRDefault="00163B22" w:rsidP="00163B22">
      <w:pPr>
        <w:ind w:firstLine="284"/>
        <w:jc w:val="center"/>
        <w:rPr>
          <w:sz w:val="24"/>
          <w:szCs w:val="24"/>
        </w:rPr>
      </w:pPr>
      <w:r w:rsidRPr="00163B22">
        <w:rPr>
          <w:b/>
          <w:sz w:val="24"/>
          <w:szCs w:val="24"/>
        </w:rPr>
        <w:t>Внимание специальное предложение:</w:t>
      </w:r>
    </w:p>
    <w:p w:rsidR="005A3CFD" w:rsidRDefault="005A3CFD" w:rsidP="005A3CFD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5A3CFD" w:rsidRPr="004269F6" w:rsidRDefault="005A3CFD" w:rsidP="005A3CFD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100 страниц. </w:t>
      </w:r>
      <w:r w:rsidRPr="004269F6">
        <w:rPr>
          <w:sz w:val="24"/>
          <w:szCs w:val="24"/>
          <w:lang w:eastAsia="ru-RU"/>
        </w:rPr>
        <w:t xml:space="preserve">Цена – </w:t>
      </w:r>
      <w:r>
        <w:rPr>
          <w:sz w:val="24"/>
          <w:szCs w:val="24"/>
          <w:lang w:eastAsia="ru-RU"/>
        </w:rPr>
        <w:t>75</w:t>
      </w:r>
      <w:r w:rsidRPr="004269F6">
        <w:rPr>
          <w:sz w:val="24"/>
          <w:szCs w:val="24"/>
          <w:lang w:eastAsia="ru-RU"/>
        </w:rPr>
        <w:t>00 рублей.</w:t>
      </w:r>
    </w:p>
    <w:p w:rsidR="005A3CFD" w:rsidRPr="004269F6" w:rsidRDefault="005A3CFD" w:rsidP="005A3CFD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250 страниц. </w:t>
      </w:r>
      <w:r w:rsidRPr="004269F6">
        <w:rPr>
          <w:sz w:val="24"/>
          <w:szCs w:val="24"/>
          <w:lang w:eastAsia="ru-RU"/>
        </w:rPr>
        <w:t>Цена – 8000 рублей.</w:t>
      </w:r>
    </w:p>
    <w:p w:rsidR="00163B22" w:rsidRPr="00DC40F9" w:rsidRDefault="00163B22" w:rsidP="00163B22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163B22" w:rsidRPr="00DC40F9" w:rsidRDefault="00163B22" w:rsidP="00163B22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163B22" w:rsidRPr="00350CE3" w:rsidRDefault="00163B22" w:rsidP="00163B22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</w:p>
    <w:p w:rsidR="00163B22" w:rsidRPr="00350CE3" w:rsidRDefault="00163B22" w:rsidP="00163B22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163B22" w:rsidRPr="00350CE3" w:rsidRDefault="00163B22" w:rsidP="00163B22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163B22" w:rsidRDefault="00163B22" w:rsidP="00163B22">
      <w:pPr>
        <w:rPr>
          <w:rFonts w:ascii="Cambria" w:hAnsi="Cambria"/>
          <w:sz w:val="20"/>
          <w:szCs w:val="20"/>
        </w:rPr>
      </w:pPr>
    </w:p>
    <w:p w:rsidR="00163B22" w:rsidRPr="00350CE3" w:rsidRDefault="00163B22" w:rsidP="00163B22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163B22" w:rsidRPr="00350CE3" w:rsidRDefault="00163B22" w:rsidP="00163B22">
      <w:pPr>
        <w:rPr>
          <w:rFonts w:ascii="Cambria" w:hAnsi="Cambria"/>
          <w:sz w:val="20"/>
          <w:szCs w:val="20"/>
        </w:rPr>
      </w:pPr>
    </w:p>
    <w:p w:rsidR="00163B22" w:rsidRPr="00350CE3" w:rsidRDefault="00163B22" w:rsidP="00163B22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163B22" w:rsidRPr="00350CE3" w:rsidRDefault="00163B22" w:rsidP="00163B22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163B22" w:rsidRPr="00350CE3" w:rsidRDefault="00163B22" w:rsidP="00163B22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163B22" w:rsidRPr="00350CE3" w:rsidRDefault="00163B22" w:rsidP="00163B22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163B22" w:rsidRPr="00350CE3" w:rsidRDefault="00163B22" w:rsidP="00163B22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163B22" w:rsidRPr="00350CE3" w:rsidRDefault="00163B22" w:rsidP="00163B22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163B22" w:rsidRPr="00350CE3" w:rsidRDefault="00163B22" w:rsidP="00163B22">
      <w:pPr>
        <w:rPr>
          <w:rFonts w:ascii="Cambria" w:hAnsi="Cambria"/>
          <w:sz w:val="20"/>
          <w:szCs w:val="20"/>
        </w:rPr>
      </w:pPr>
    </w:p>
    <w:p w:rsidR="00163B22" w:rsidRPr="00350CE3" w:rsidRDefault="00163B22" w:rsidP="00163B22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163B22" w:rsidRPr="00350CE3" w:rsidRDefault="00163B22" w:rsidP="00163B22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 xml:space="preserve">Рекомендуем 16 шрифт, в крайнем </w:t>
      </w:r>
      <w:proofErr w:type="gramStart"/>
      <w:r w:rsidRPr="00350CE3">
        <w:rPr>
          <w:rFonts w:ascii="Cambria" w:hAnsi="Cambria"/>
          <w:sz w:val="20"/>
          <w:szCs w:val="20"/>
        </w:rPr>
        <w:t>случае</w:t>
      </w:r>
      <w:proofErr w:type="gramEnd"/>
      <w:r w:rsidRPr="00350CE3">
        <w:rPr>
          <w:rFonts w:ascii="Cambria" w:hAnsi="Cambria"/>
          <w:sz w:val="20"/>
          <w:szCs w:val="20"/>
        </w:rPr>
        <w:t xml:space="preserve"> 14. Интервал для 16 шрифта можно и одинарный и полуторный, для 14 шрифта лучше одинарный (Образец - любой сборник конференции)</w:t>
      </w:r>
    </w:p>
    <w:p w:rsidR="00163B22" w:rsidRPr="00350CE3" w:rsidRDefault="00163B22" w:rsidP="00163B22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163B22" w:rsidRPr="00350CE3" w:rsidRDefault="00163B22" w:rsidP="00163B22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163B22" w:rsidRDefault="00163B22" w:rsidP="00163B22">
      <w:pPr>
        <w:pStyle w:val="a6"/>
        <w:spacing w:after="0"/>
        <w:jc w:val="both"/>
        <w:rPr>
          <w:sz w:val="20"/>
          <w:szCs w:val="20"/>
        </w:rPr>
      </w:pPr>
    </w:p>
    <w:p w:rsidR="000A044B" w:rsidRDefault="000A044B" w:rsidP="00163B22">
      <w:pPr>
        <w:pStyle w:val="a6"/>
        <w:spacing w:after="0"/>
        <w:jc w:val="both"/>
        <w:rPr>
          <w:sz w:val="20"/>
          <w:szCs w:val="20"/>
        </w:rPr>
        <w:sectPr w:rsidR="000A044B" w:rsidSect="00DC40F9">
          <w:type w:val="continuous"/>
          <w:pgSz w:w="16838" w:h="11906" w:orient="landscape" w:code="9"/>
          <w:pgMar w:top="567" w:right="567" w:bottom="567" w:left="567" w:header="709" w:footer="709" w:gutter="0"/>
          <w:cols w:num="2" w:space="708"/>
          <w:titlePg/>
          <w:docGrid w:linePitch="360"/>
        </w:sectPr>
      </w:pPr>
    </w:p>
    <w:p w:rsidR="00163B22" w:rsidRPr="003730FE" w:rsidRDefault="00163B22" w:rsidP="00163B22">
      <w:pPr>
        <w:pStyle w:val="a6"/>
        <w:spacing w:after="0"/>
        <w:jc w:val="both"/>
        <w:rPr>
          <w:sz w:val="20"/>
          <w:szCs w:val="20"/>
        </w:rPr>
      </w:pPr>
    </w:p>
    <w:p w:rsidR="00163B22" w:rsidRPr="0064775F" w:rsidRDefault="00163B22" w:rsidP="005973AA">
      <w:pPr>
        <w:pStyle w:val="a6"/>
        <w:spacing w:after="0"/>
        <w:jc w:val="both"/>
        <w:rPr>
          <w:sz w:val="20"/>
          <w:szCs w:val="20"/>
        </w:rPr>
      </w:pPr>
    </w:p>
    <w:sectPr w:rsidR="00163B22" w:rsidRPr="0064775F" w:rsidSect="00C80B49"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C565AD"/>
    <w:multiLevelType w:val="hybridMultilevel"/>
    <w:tmpl w:val="E3F2490A"/>
    <w:lvl w:ilvl="0" w:tplc="EFB20F9A">
      <w:start w:val="19"/>
      <w:numFmt w:val="bullet"/>
      <w:lvlText w:val=""/>
      <w:lvlJc w:val="left"/>
      <w:pPr>
        <w:tabs>
          <w:tab w:val="num" w:pos="1247"/>
        </w:tabs>
        <w:ind w:left="72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3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84F0F"/>
    <w:multiLevelType w:val="hybridMultilevel"/>
    <w:tmpl w:val="7A8E16EA"/>
    <w:lvl w:ilvl="0" w:tplc="3630183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D00F6C"/>
    <w:multiLevelType w:val="hybridMultilevel"/>
    <w:tmpl w:val="6FF2014C"/>
    <w:lvl w:ilvl="0" w:tplc="18D29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C1F72"/>
    <w:multiLevelType w:val="hybridMultilevel"/>
    <w:tmpl w:val="3736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352F"/>
    <w:rsid w:val="00014BD6"/>
    <w:rsid w:val="0003178A"/>
    <w:rsid w:val="00035F80"/>
    <w:rsid w:val="00042F2E"/>
    <w:rsid w:val="000438EA"/>
    <w:rsid w:val="000544C8"/>
    <w:rsid w:val="000547F8"/>
    <w:rsid w:val="000620D3"/>
    <w:rsid w:val="00074D87"/>
    <w:rsid w:val="000A044B"/>
    <w:rsid w:val="000E20D7"/>
    <w:rsid w:val="00114461"/>
    <w:rsid w:val="001211EA"/>
    <w:rsid w:val="00163B22"/>
    <w:rsid w:val="00174E1D"/>
    <w:rsid w:val="001A14CA"/>
    <w:rsid w:val="001B1822"/>
    <w:rsid w:val="001B3617"/>
    <w:rsid w:val="001B6330"/>
    <w:rsid w:val="001B7393"/>
    <w:rsid w:val="001D7504"/>
    <w:rsid w:val="00210B40"/>
    <w:rsid w:val="002432B2"/>
    <w:rsid w:val="002453C4"/>
    <w:rsid w:val="002828C8"/>
    <w:rsid w:val="0029165C"/>
    <w:rsid w:val="002C1E9C"/>
    <w:rsid w:val="003020C8"/>
    <w:rsid w:val="00317527"/>
    <w:rsid w:val="003370E4"/>
    <w:rsid w:val="00350CE3"/>
    <w:rsid w:val="00371624"/>
    <w:rsid w:val="003730FE"/>
    <w:rsid w:val="00395752"/>
    <w:rsid w:val="003B0C1E"/>
    <w:rsid w:val="003C29E8"/>
    <w:rsid w:val="003C74AD"/>
    <w:rsid w:val="00403CD9"/>
    <w:rsid w:val="00405A9D"/>
    <w:rsid w:val="00412BD9"/>
    <w:rsid w:val="00425F69"/>
    <w:rsid w:val="004269F6"/>
    <w:rsid w:val="00436E31"/>
    <w:rsid w:val="004478E4"/>
    <w:rsid w:val="00463A00"/>
    <w:rsid w:val="0049148D"/>
    <w:rsid w:val="004914E9"/>
    <w:rsid w:val="004A4780"/>
    <w:rsid w:val="004C66CA"/>
    <w:rsid w:val="004D1EE9"/>
    <w:rsid w:val="004E1620"/>
    <w:rsid w:val="00505DD2"/>
    <w:rsid w:val="00512F68"/>
    <w:rsid w:val="00545164"/>
    <w:rsid w:val="00551B3E"/>
    <w:rsid w:val="00565D45"/>
    <w:rsid w:val="0057049D"/>
    <w:rsid w:val="00585DCF"/>
    <w:rsid w:val="00590109"/>
    <w:rsid w:val="005973AA"/>
    <w:rsid w:val="0059757B"/>
    <w:rsid w:val="005A3CFD"/>
    <w:rsid w:val="005C4D3B"/>
    <w:rsid w:val="005F70DF"/>
    <w:rsid w:val="0060645D"/>
    <w:rsid w:val="00623974"/>
    <w:rsid w:val="0064775F"/>
    <w:rsid w:val="00670508"/>
    <w:rsid w:val="00670C6C"/>
    <w:rsid w:val="0067262E"/>
    <w:rsid w:val="006B271D"/>
    <w:rsid w:val="006B40DA"/>
    <w:rsid w:val="006B7BDF"/>
    <w:rsid w:val="007200B1"/>
    <w:rsid w:val="007306C5"/>
    <w:rsid w:val="00751D06"/>
    <w:rsid w:val="007623B2"/>
    <w:rsid w:val="007B01C1"/>
    <w:rsid w:val="007B1CAA"/>
    <w:rsid w:val="007C0DD2"/>
    <w:rsid w:val="007D5F05"/>
    <w:rsid w:val="007E16B7"/>
    <w:rsid w:val="007E6DEE"/>
    <w:rsid w:val="008138C6"/>
    <w:rsid w:val="00825F8B"/>
    <w:rsid w:val="00846363"/>
    <w:rsid w:val="00847BD4"/>
    <w:rsid w:val="00857219"/>
    <w:rsid w:val="008B260B"/>
    <w:rsid w:val="008C4ADB"/>
    <w:rsid w:val="008E33C7"/>
    <w:rsid w:val="008E579B"/>
    <w:rsid w:val="008F68EA"/>
    <w:rsid w:val="009241DF"/>
    <w:rsid w:val="00936B65"/>
    <w:rsid w:val="00956737"/>
    <w:rsid w:val="009629C1"/>
    <w:rsid w:val="009862C6"/>
    <w:rsid w:val="00995671"/>
    <w:rsid w:val="009B1E4E"/>
    <w:rsid w:val="009D60BF"/>
    <w:rsid w:val="009E0126"/>
    <w:rsid w:val="00A016B7"/>
    <w:rsid w:val="00A10F6A"/>
    <w:rsid w:val="00A40164"/>
    <w:rsid w:val="00A56847"/>
    <w:rsid w:val="00A57D48"/>
    <w:rsid w:val="00A61054"/>
    <w:rsid w:val="00A7715B"/>
    <w:rsid w:val="00A91C70"/>
    <w:rsid w:val="00AA58FB"/>
    <w:rsid w:val="00AB1FEA"/>
    <w:rsid w:val="00AC1C84"/>
    <w:rsid w:val="00AC634B"/>
    <w:rsid w:val="00AC69D6"/>
    <w:rsid w:val="00AD557B"/>
    <w:rsid w:val="00AE293D"/>
    <w:rsid w:val="00AF7F37"/>
    <w:rsid w:val="00AF7FEF"/>
    <w:rsid w:val="00B41CA2"/>
    <w:rsid w:val="00B5351C"/>
    <w:rsid w:val="00B61465"/>
    <w:rsid w:val="00B70388"/>
    <w:rsid w:val="00B802A9"/>
    <w:rsid w:val="00B807A9"/>
    <w:rsid w:val="00B9485A"/>
    <w:rsid w:val="00BE2821"/>
    <w:rsid w:val="00BE6444"/>
    <w:rsid w:val="00BF063E"/>
    <w:rsid w:val="00C6736A"/>
    <w:rsid w:val="00C80B49"/>
    <w:rsid w:val="00C87167"/>
    <w:rsid w:val="00CA6CBA"/>
    <w:rsid w:val="00CC2A6B"/>
    <w:rsid w:val="00CC2CC3"/>
    <w:rsid w:val="00CE6F3D"/>
    <w:rsid w:val="00CF49E9"/>
    <w:rsid w:val="00D13DA2"/>
    <w:rsid w:val="00D27819"/>
    <w:rsid w:val="00D438BF"/>
    <w:rsid w:val="00D90784"/>
    <w:rsid w:val="00DA52E7"/>
    <w:rsid w:val="00DC40F9"/>
    <w:rsid w:val="00DD1E95"/>
    <w:rsid w:val="00DF7AB3"/>
    <w:rsid w:val="00E35C55"/>
    <w:rsid w:val="00E37010"/>
    <w:rsid w:val="00E63216"/>
    <w:rsid w:val="00E7242E"/>
    <w:rsid w:val="00E9434E"/>
    <w:rsid w:val="00EA0A50"/>
    <w:rsid w:val="00EB6B59"/>
    <w:rsid w:val="00ED4138"/>
    <w:rsid w:val="00F00EDC"/>
    <w:rsid w:val="00F11A12"/>
    <w:rsid w:val="00F760C7"/>
    <w:rsid w:val="00F80F6B"/>
    <w:rsid w:val="00FD6CEE"/>
    <w:rsid w:val="00FE1205"/>
    <w:rsid w:val="00FE7F77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54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A61054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A61054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054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1054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A61054"/>
    <w:rPr>
      <w:rFonts w:ascii="Symbol" w:hAnsi="Symbol"/>
    </w:rPr>
  </w:style>
  <w:style w:type="character" w:customStyle="1" w:styleId="WW8Num1z1">
    <w:name w:val="WW8Num1z1"/>
    <w:rsid w:val="00A61054"/>
    <w:rPr>
      <w:rFonts w:ascii="Courier New" w:hAnsi="Courier New"/>
    </w:rPr>
  </w:style>
  <w:style w:type="character" w:customStyle="1" w:styleId="WW8Num1z2">
    <w:name w:val="WW8Num1z2"/>
    <w:rsid w:val="00A61054"/>
    <w:rPr>
      <w:rFonts w:ascii="Wingdings" w:hAnsi="Wingdings"/>
    </w:rPr>
  </w:style>
  <w:style w:type="character" w:customStyle="1" w:styleId="11">
    <w:name w:val="Основной шрифт абзаца1"/>
    <w:rsid w:val="00A61054"/>
  </w:style>
  <w:style w:type="character" w:styleId="a3">
    <w:name w:val="Hyperlink"/>
    <w:basedOn w:val="11"/>
    <w:uiPriority w:val="99"/>
    <w:rsid w:val="00A61054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A61054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A61054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A61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A61054"/>
    <w:rPr>
      <w:rFonts w:ascii="Arial" w:hAnsi="Arial" w:cs="Tahoma"/>
    </w:rPr>
  </w:style>
  <w:style w:type="paragraph" w:customStyle="1" w:styleId="12">
    <w:name w:val="Название1"/>
    <w:basedOn w:val="a"/>
    <w:rsid w:val="00A6105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61054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A6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054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1054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64775F"/>
    <w:pPr>
      <w:suppressAutoHyphens w:val="0"/>
      <w:spacing w:after="120" w:line="480" w:lineRule="auto"/>
      <w:ind w:left="283"/>
    </w:pPr>
    <w:rPr>
      <w:color w:val="auto"/>
      <w:szCs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75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A044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d">
    <w:name w:val="Strong"/>
    <w:basedOn w:val="a0"/>
    <w:uiPriority w:val="22"/>
    <w:qFormat/>
    <w:rsid w:val="000A044B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545164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70508"/>
    <w:rPr>
      <w:rFonts w:cs="Times New Roman"/>
    </w:rPr>
  </w:style>
  <w:style w:type="character" w:customStyle="1" w:styleId="wmi-callto">
    <w:name w:val="wmi-callto"/>
    <w:basedOn w:val="a0"/>
    <w:rsid w:val="006705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Econ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2146</Words>
  <Characters>15039</Characters>
  <Application>Microsoft Office Word</Application>
  <DocSecurity>0</DocSecurity>
  <Lines>125</Lines>
  <Paragraphs>34</Paragraphs>
  <ScaleCrop>false</ScaleCrop>
  <Company>дом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</cp:lastModifiedBy>
  <cp:revision>4</cp:revision>
  <cp:lastPrinted>2013-03-14T13:04:00Z</cp:lastPrinted>
  <dcterms:created xsi:type="dcterms:W3CDTF">2018-03-25T18:24:00Z</dcterms:created>
  <dcterms:modified xsi:type="dcterms:W3CDTF">2018-11-06T20:38:00Z</dcterms:modified>
</cp:coreProperties>
</file>